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529999357"/>
        <w:docPartObj>
          <w:docPartGallery w:val="Cover Pages"/>
          <w:docPartUnique/>
        </w:docPartObj>
      </w:sdtPr>
      <w:sdtEndPr/>
      <w:sdtContent>
        <w:p w:rsidR="00F67EBC" w:rsidRDefault="00B721A3">
          <w:r>
            <w:rPr>
              <w:noProof/>
              <w:lang w:eastAsia="es-CO"/>
            </w:rPr>
            <mc:AlternateContent>
              <mc:Choice Requires="wps">
                <w:drawing>
                  <wp:anchor distT="0" distB="0" distL="114300" distR="114300" simplePos="0" relativeHeight="251660287" behindDoc="0" locked="0" layoutInCell="1" allowOverlap="1" wp14:anchorId="332A36F0" wp14:editId="758A747E">
                    <wp:simplePos x="0" y="0"/>
                    <wp:positionH relativeFrom="page">
                      <wp:posOffset>441434</wp:posOffset>
                    </wp:positionH>
                    <wp:positionV relativeFrom="page">
                      <wp:posOffset>425669</wp:posOffset>
                    </wp:positionV>
                    <wp:extent cx="2690037" cy="8891752"/>
                    <wp:effectExtent l="57150" t="38100" r="72390" b="119380"/>
                    <wp:wrapNone/>
                    <wp:docPr id="36" name="Rectángulo 36"/>
                    <wp:cNvGraphicFramePr/>
                    <a:graphic xmlns:a="http://schemas.openxmlformats.org/drawingml/2006/main">
                      <a:graphicData uri="http://schemas.microsoft.com/office/word/2010/wordprocessingShape">
                        <wps:wsp>
                          <wps:cNvSpPr/>
                          <wps:spPr>
                            <a:xfrm>
                              <a:off x="0" y="0"/>
                              <a:ext cx="2690037" cy="8891752"/>
                            </a:xfrm>
                            <a:prstGeom prst="rect">
                              <a:avLst/>
                            </a:prstGeom>
                            <a:solidFill>
                              <a:schemeClr val="bg1"/>
                            </a:solidFill>
                            <a:ln w="158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ángulo 36" o:spid="_x0000_s1026" style="position:absolute;margin-left:34.75pt;margin-top:33.5pt;width:211.8pt;height:700.15pt;z-index:251660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" fillcolor="white [3212]" stroked="f" strokeweight="1.25pt">
                    <v:shadow on="t" color="black" opacity="20971f" offset="0,2.2pt"/>
                    <w10:wrap anchorx="page" anchory="page"/>
                  </v:rect>
                </w:pict>
              </mc:Fallback>
            </mc:AlternateContent>
          </w:r>
          <w:r w:rsidR="00F67EBC">
            <w:rPr>
              <w:noProof/>
              <w:lang w:eastAsia="es-CO"/>
            </w:rPr>
            <mc:AlternateContent>
              <mc:Choice Requires="wps">
                <w:drawing>
                  <wp:anchor distT="0" distB="0" distL="114300" distR="114300" simplePos="0" relativeHeight="251663360" behindDoc="1" locked="0" layoutInCell="1" allowOverlap="1" wp14:anchorId="5BA407C6" wp14:editId="3ECB1677">
                    <wp:simplePos x="0" y="0"/>
                    <wp:positionH relativeFrom="page">
                      <wp:align>center</wp:align>
                    </wp:positionH>
                    <wp:positionV relativeFrom="page">
                      <wp:align>center</wp:align>
                    </wp:positionV>
                    <wp:extent cx="7383780" cy="9555480"/>
                    <wp:effectExtent l="38100" t="38100" r="369570" b="369570"/>
                    <wp:wrapNone/>
                    <wp:docPr id="34"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solidFill>
                              <a:srgbClr val="B45076"/>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1">
                                <a:shade val="50000"/>
                              </a:schemeClr>
                            </a:lnRef>
                            <a:fillRef idx="1003">
                              <a:schemeClr val="lt2"/>
                            </a:fillRef>
                            <a:effectRef idx="0">
                              <a:schemeClr val="accent1"/>
                            </a:effectRef>
                            <a:fontRef idx="minor">
                              <a:schemeClr val="lt1"/>
                            </a:fontRef>
                          </wps:style>
                          <wps:txbx>
                            <w:txbxContent>
                              <w:p w:rsidR="00F67EBC" w:rsidRDefault="00F67EBC"/>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ángulo 34"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" fillcolor="#b45076" stroked="f" strokeweight="1pt">
                    <v:shadow on="t" color="black" opacity="19660f" offset="4.49014mm,4.49014mm"/>
                    <v:path arrowok="t"/>
                    <v:textbox inset="21.6pt,,21.6pt">
                      <w:txbxContent>
                        <w:p w:rsidR="00F67EBC" w:rsidRDefault="00F67EBC"/>
                      </w:txbxContent>
                    </v:textbox>
                    <w10:wrap anchorx="page" anchory="page"/>
                  </v:rect>
                </w:pict>
              </mc:Fallback>
            </mc:AlternateContent>
          </w:r>
        </w:p>
        <w:p w:rsidR="00F67EBC" w:rsidRDefault="00E64EA5">
          <w:r>
            <w:rPr>
              <w:noProof/>
              <w:lang w:eastAsia="es-CO"/>
            </w:rPr>
            <mc:AlternateContent>
              <mc:Choice Requires="wps">
                <w:drawing>
                  <wp:anchor distT="0" distB="0" distL="114300" distR="114300" simplePos="0" relativeHeight="251661312" behindDoc="0" locked="0" layoutInCell="1" allowOverlap="1" wp14:anchorId="7494AFF0" wp14:editId="072E8C92">
                    <wp:simplePos x="0" y="0"/>
                    <mc:AlternateContent>
                      <mc:Choice Requires="wp14">
                        <wp:positionH relativeFrom="page">
                          <wp14:pctPosHOffset>45500</wp14:pctPosHOffset>
                        </wp:positionH>
                      </mc:Choice>
                      <mc:Fallback>
                        <wp:positionH relativeFrom="page">
                          <wp:posOffset>3536315</wp:posOffset>
                        </wp:positionH>
                      </mc:Fallback>
                    </mc:AlternateContent>
                    <wp:positionV relativeFrom="page">
                      <wp:posOffset>3535791</wp:posOffset>
                    </wp:positionV>
                    <wp:extent cx="3510915" cy="2475230"/>
                    <wp:effectExtent l="0" t="0" r="0" b="508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3510951" cy="2475230"/>
                            </a:xfrm>
                            <a:prstGeom prst="rect">
                              <a:avLst/>
                            </a:prstGeom>
                            <a:noFill/>
                            <a:ln w="6350">
                              <a:noFill/>
                            </a:ln>
                            <a:effectLst/>
                          </wps:spPr>
                          <wps:txbx>
                            <w:txbxContent>
                              <w:sdt>
                                <w:sdtP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alias w:val="Título"/>
                                  <w:id w:val="1113171394"/>
                                  <w:dataBinding w:prefixMappings="xmlns:ns0='http://schemas.openxmlformats.org/package/2006/metadata/core-properties' xmlns:ns1='http://purl.org/dc/elements/1.1/'" w:xpath="/ns0:coreProperties[1]/ns1:title[1]" w:storeItemID="{6C3C8BC8-F283-45AE-878A-BAB7291924A1}"/>
                                  <w:text/>
                                </w:sdtPr>
                                <w:sdtEndPr/>
                                <w:sdtContent>
                                  <w:p w:rsidR="00F67EBC" w:rsidRPr="008A40CF" w:rsidRDefault="00E64EA5">
                                    <w:pPr>
                                      <w:rPr>
                                        <w:rFonts w:ascii="Verdana" w:hAnsi="Verdana"/>
                                        <w:color w:val="5B9BD5" w:themeColor="accent1"/>
                                        <w:sz w:val="56"/>
                                        <w:szCs w:val="72"/>
                                      </w:rPr>
                                    </w:pP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Informe</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Plan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De</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Acción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Institucional</w:t>
                                    </w:r>
                                  </w:p>
                                </w:sdtContent>
                              </w:sdt>
                              <w:sdt>
                                <w:sdtP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alias w:val="Subtítulo"/>
                                  <w:id w:val="1817297673"/>
                                  <w:dataBinding w:prefixMappings="xmlns:ns0='http://schemas.openxmlformats.org/package/2006/metadata/core-properties' xmlns:ns1='http://purl.org/dc/elements/1.1/'" w:xpath="/ns0:coreProperties[1]/ns1:subject[1]" w:storeItemID="{6C3C8BC8-F283-45AE-878A-BAB7291924A1}"/>
                                  <w:text/>
                                </w:sdtPr>
                                <w:sdtEndPr/>
                                <w:sdtContent>
                                  <w:p w:rsidR="00F67EBC" w:rsidRDefault="005F233B">
                                    <w:pPr>
                                      <w:rPr>
                                        <w:rFonts w:asciiTheme="majorHAnsi" w:hAnsiTheme="majorHAnsi"/>
                                        <w:color w:val="44546A" w:themeColor="text2"/>
                                        <w:sz w:val="32"/>
                                        <w:szCs w:val="32"/>
                                      </w:rPr>
                                    </w:pP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Primer </w:t>
                                    </w:r>
                                    <w:r w:rsidR="00B721A3" w:rsidRP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trimestre</w:t>
                                    </w:r>
                                    <w:r w:rsid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 201</w:t>
                                    </w: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7</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Cuadro de texto 39" o:spid="_x0000_s1027" type="#_x0000_t202" style="position:absolute;margin-left:0;margin-top:278.4pt;width:276.45pt;height:194.9pt;z-index:251661312;visibility:visible;mso-wrap-style:square;mso-width-percent:0;mso-height-percent:280;mso-left-percent:455;mso-wrap-distance-left:9pt;mso-wrap-distance-top:0;mso-wrap-distance-right:9pt;mso-wrap-distance-bottom:0;mso-position-horizontal-relative:page;mso-position-vertical:absolute;mso-position-vertical-relative:page;mso-width-percent:0;mso-height-percent:280;mso-left-percent:455;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" filled="f" stroked="f" strokeweight=".5pt">
                    <v:textbox style="mso-fit-shape-to-text:t">
                      <w:txbxContent>
                        <w:sdt>
                          <w:sdtP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alias w:val="Título"/>
                            <w:id w:val="1113171394"/>
                            <w:dataBinding w:prefixMappings="xmlns:ns0='http://schemas.openxmlformats.org/package/2006/metadata/core-properties' xmlns:ns1='http://purl.org/dc/elements/1.1/'" w:xpath="/ns0:coreProperties[1]/ns1:title[1]" w:storeItemID="{6C3C8BC8-F283-45AE-878A-BAB7291924A1}"/>
                            <w:text/>
                          </w:sdtPr>
                          <w:sdtEndPr/>
                          <w:sdtContent>
                            <w:p w:rsidR="00F67EBC" w:rsidRPr="008A40CF" w:rsidRDefault="00E64EA5">
                              <w:pPr>
                                <w:rPr>
                                  <w:rFonts w:ascii="Verdana" w:hAnsi="Verdana"/>
                                  <w:color w:val="5B9BD5" w:themeColor="accent1"/>
                                  <w:sz w:val="56"/>
                                  <w:szCs w:val="72"/>
                                </w:rPr>
                              </w:pP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Informe</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Plan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De</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Acción </w:t>
                              </w:r>
                              <w:r w:rsidR="00F67EBC" w:rsidRPr="008A40CF">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 xml:space="preserve"> </w:t>
                              </w:r>
                              <w:r>
                                <w:rPr>
                                  <w:rFonts w:ascii="Verdana" w:eastAsiaTheme="majorEastAsia" w:hAnsi="Verdana" w:cstheme="majorBidi"/>
                                  <w:b/>
                                  <w:bCs/>
                                  <w:color w:val="FFFFFF" w:themeColor="background1"/>
                                  <w:kern w:val="24"/>
                                  <w:sz w:val="72"/>
                                  <w:szCs w:val="108"/>
                                  <w14:shadow w14:blurRad="38100" w14:dist="38100" w14:dir="2700000" w14:sx="100000" w14:sy="100000" w14:kx="0" w14:ky="0" w14:algn="tl">
                                    <w14:srgbClr w14:val="000000">
                                      <w14:alpha w14:val="57000"/>
                                    </w14:srgbClr>
                                  </w14:shadow>
                                </w:rPr>
                                <w:t>Institucional</w:t>
                              </w:r>
                            </w:p>
                          </w:sdtContent>
                        </w:sdt>
                        <w:sdt>
                          <w:sdtP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alias w:val="Subtítulo"/>
                            <w:id w:val="1817297673"/>
                            <w:dataBinding w:prefixMappings="xmlns:ns0='http://schemas.openxmlformats.org/package/2006/metadata/core-properties' xmlns:ns1='http://purl.org/dc/elements/1.1/'" w:xpath="/ns0:coreProperties[1]/ns1:subject[1]" w:storeItemID="{6C3C8BC8-F283-45AE-878A-BAB7291924A1}"/>
                            <w:text/>
                          </w:sdtPr>
                          <w:sdtEndPr/>
                          <w:sdtContent>
                            <w:p w:rsidR="00F67EBC" w:rsidRDefault="005F233B">
                              <w:pPr>
                                <w:rPr>
                                  <w:rFonts w:asciiTheme="majorHAnsi" w:hAnsiTheme="majorHAnsi"/>
                                  <w:color w:val="44546A" w:themeColor="text2"/>
                                  <w:sz w:val="32"/>
                                  <w:szCs w:val="32"/>
                                </w:rPr>
                              </w:pP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Primer </w:t>
                              </w:r>
                              <w:r w:rsidR="00B721A3" w:rsidRP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trimestre</w:t>
                              </w:r>
                              <w:r w:rsidR="00B721A3">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 xml:space="preserve"> 201</w:t>
                              </w:r>
                              <w:r>
                                <w:rPr>
                                  <w:rFonts w:ascii="Bodoni MT" w:eastAsiaTheme="majorEastAsia" w:hAnsi="Bodoni MT" w:cstheme="majorBidi"/>
                                  <w:b/>
                                  <w:bCs/>
                                  <w:color w:val="FFFFFF" w:themeColor="background1"/>
                                  <w:kern w:val="24"/>
                                  <w:sz w:val="56"/>
                                  <w:szCs w:val="56"/>
                                  <w14:shadow w14:blurRad="38100" w14:dist="38100" w14:dir="2700000" w14:sx="100000" w14:sy="100000" w14:kx="0" w14:ky="0" w14:algn="tl">
                                    <w14:srgbClr w14:val="000000">
                                      <w14:alpha w14:val="57000"/>
                                    </w14:srgbClr>
                                  </w14:shadow>
                                </w:rPr>
                                <w:t>7</w:t>
                              </w:r>
                            </w:p>
                          </w:sdtContent>
                        </w:sdt>
                      </w:txbxContent>
                    </v:textbox>
                    <w10:wrap type="square" anchorx="page" anchory="page"/>
                  </v:shape>
                </w:pict>
              </mc:Fallback>
            </mc:AlternateContent>
          </w:r>
          <w:r w:rsidR="005D4899">
            <w:rPr>
              <w:noProof/>
              <w:lang w:eastAsia="es-CO"/>
            </w:rPr>
            <w:drawing>
              <wp:anchor distT="0" distB="0" distL="114300" distR="114300" simplePos="0" relativeHeight="251664384" behindDoc="0" locked="0" layoutInCell="1" allowOverlap="1" wp14:anchorId="776BEC03" wp14:editId="024A39B6">
                <wp:simplePos x="0" y="0"/>
                <wp:positionH relativeFrom="column">
                  <wp:posOffset>-583565</wp:posOffset>
                </wp:positionH>
                <wp:positionV relativeFrom="paragraph">
                  <wp:posOffset>3374390</wp:posOffset>
                </wp:positionV>
                <wp:extent cx="2519045" cy="712470"/>
                <wp:effectExtent l="152400" t="171450" r="357505" b="35433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045" cy="71247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67EBC">
            <w:br w:type="page"/>
          </w:r>
        </w:p>
      </w:sdtContent>
    </w:sdt>
    <w:p w:rsidR="00F747F2" w:rsidRDefault="00F747F2" w:rsidP="00F747F2"/>
    <w:p w:rsidR="005D4899" w:rsidRDefault="005D4899" w:rsidP="00F747F2"/>
    <w:p w:rsidR="005D4899" w:rsidRDefault="005D4899" w:rsidP="00F747F2"/>
    <w:p w:rsidR="005D4899" w:rsidRDefault="005D4899" w:rsidP="00F747F2"/>
    <w:p w:rsidR="005D4899" w:rsidRDefault="005D4899" w:rsidP="00F747F2"/>
    <w:p w:rsidR="00F747F2" w:rsidRDefault="00F747F2" w:rsidP="00F747F2">
      <w:pPr>
        <w:spacing w:after="0" w:line="240" w:lineRule="auto"/>
        <w:jc w:val="center"/>
      </w:pPr>
    </w:p>
    <w:p w:rsidR="00F747F2" w:rsidRPr="00F747F2" w:rsidRDefault="00F747F2" w:rsidP="00F747F2">
      <w:pPr>
        <w:spacing w:after="0" w:line="240" w:lineRule="auto"/>
        <w:jc w:val="center"/>
        <w:rPr>
          <w:rFonts w:ascii="Verdana" w:hAnsi="Verdana"/>
          <w:b/>
          <w:sz w:val="32"/>
          <w:szCs w:val="28"/>
        </w:rPr>
      </w:pPr>
      <w:r w:rsidRPr="00F747F2">
        <w:rPr>
          <w:rFonts w:ascii="Verdana" w:hAnsi="Verdana"/>
          <w:b/>
          <w:sz w:val="32"/>
          <w:szCs w:val="28"/>
        </w:rPr>
        <w:t>ELSA MARGARITA NOGUERA</w:t>
      </w:r>
    </w:p>
    <w:p w:rsidR="00F747F2" w:rsidRPr="00F747F2" w:rsidRDefault="00F747F2" w:rsidP="00F747F2">
      <w:pPr>
        <w:spacing w:after="0" w:line="240" w:lineRule="auto"/>
        <w:jc w:val="center"/>
        <w:rPr>
          <w:rFonts w:ascii="Verdana" w:hAnsi="Verdana"/>
          <w:sz w:val="28"/>
          <w:szCs w:val="28"/>
        </w:rPr>
      </w:pPr>
      <w:r w:rsidRPr="00F747F2">
        <w:rPr>
          <w:rFonts w:ascii="Verdana" w:hAnsi="Verdana"/>
          <w:sz w:val="24"/>
          <w:szCs w:val="28"/>
        </w:rPr>
        <w:t>Ministra de Vivienda, Ciudad y Territorio</w:t>
      </w:r>
    </w:p>
    <w:p w:rsidR="00F747F2" w:rsidRDefault="00F747F2" w:rsidP="00F747F2">
      <w:pPr>
        <w:spacing w:after="0" w:line="240" w:lineRule="auto"/>
        <w:jc w:val="center"/>
        <w:rPr>
          <w:sz w:val="28"/>
          <w:szCs w:val="28"/>
        </w:rPr>
      </w:pPr>
      <w:r>
        <w:rPr>
          <w:sz w:val="28"/>
          <w:szCs w:val="28"/>
        </w:rPr>
        <w:t xml:space="preserve"> </w:t>
      </w:r>
    </w:p>
    <w:p w:rsidR="00F747F2" w:rsidRDefault="00F747F2" w:rsidP="00F747F2">
      <w:pPr>
        <w:spacing w:after="0" w:line="240" w:lineRule="auto"/>
        <w:jc w:val="center"/>
        <w:rPr>
          <w:sz w:val="28"/>
          <w:szCs w:val="28"/>
        </w:rPr>
      </w:pPr>
    </w:p>
    <w:p w:rsidR="00F747F2" w:rsidRPr="00F747F2" w:rsidRDefault="005F233B" w:rsidP="00F747F2">
      <w:pPr>
        <w:spacing w:after="0" w:line="240" w:lineRule="auto"/>
        <w:jc w:val="center"/>
        <w:rPr>
          <w:rFonts w:ascii="Verdana" w:hAnsi="Verdana"/>
          <w:b/>
          <w:sz w:val="28"/>
          <w:szCs w:val="28"/>
        </w:rPr>
      </w:pPr>
      <w:r>
        <w:rPr>
          <w:rFonts w:ascii="Verdana" w:hAnsi="Verdana"/>
          <w:b/>
          <w:sz w:val="28"/>
          <w:szCs w:val="28"/>
        </w:rPr>
        <w:t>ALEJANDRO QUINTERO ROMERO</w:t>
      </w:r>
    </w:p>
    <w:p w:rsidR="00F747F2" w:rsidRPr="00F747F2" w:rsidRDefault="00F747F2" w:rsidP="00F747F2">
      <w:pPr>
        <w:spacing w:after="0" w:line="240" w:lineRule="auto"/>
        <w:jc w:val="center"/>
        <w:rPr>
          <w:rFonts w:ascii="Verdana" w:hAnsi="Verdana"/>
          <w:sz w:val="24"/>
          <w:szCs w:val="28"/>
        </w:rPr>
      </w:pPr>
      <w:r w:rsidRPr="00F747F2">
        <w:rPr>
          <w:rFonts w:ascii="Verdana" w:hAnsi="Verdana"/>
          <w:sz w:val="24"/>
          <w:szCs w:val="28"/>
        </w:rPr>
        <w:t>Viceministro de Vivienda</w:t>
      </w:r>
      <w:r w:rsidR="005F233B">
        <w:rPr>
          <w:rFonts w:ascii="Verdana" w:hAnsi="Verdana"/>
          <w:sz w:val="24"/>
          <w:szCs w:val="28"/>
        </w:rPr>
        <w:t xml:space="preserve"> (E)</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5F233B" w:rsidRDefault="005F233B" w:rsidP="00F747F2">
      <w:pPr>
        <w:spacing w:after="0" w:line="240" w:lineRule="auto"/>
        <w:jc w:val="center"/>
        <w:rPr>
          <w:rFonts w:ascii="Verdana" w:hAnsi="Verdana"/>
          <w:b/>
          <w:sz w:val="28"/>
          <w:szCs w:val="28"/>
        </w:rPr>
      </w:pPr>
      <w:r>
        <w:rPr>
          <w:rFonts w:ascii="Verdana" w:hAnsi="Verdana"/>
          <w:b/>
          <w:sz w:val="28"/>
          <w:szCs w:val="28"/>
        </w:rPr>
        <w:t>FERNANDO ANDRES VARGAS MESIAS</w:t>
      </w:r>
    </w:p>
    <w:p w:rsidR="00F747F2" w:rsidRPr="00F747F2" w:rsidRDefault="005F233B" w:rsidP="00F747F2">
      <w:pPr>
        <w:spacing w:after="0" w:line="240" w:lineRule="auto"/>
        <w:jc w:val="center"/>
        <w:rPr>
          <w:rFonts w:ascii="Verdana" w:hAnsi="Verdana"/>
          <w:sz w:val="24"/>
          <w:szCs w:val="28"/>
        </w:rPr>
      </w:pPr>
      <w:r w:rsidRPr="00F747F2">
        <w:rPr>
          <w:rFonts w:ascii="Verdana" w:hAnsi="Verdana"/>
          <w:sz w:val="24"/>
          <w:szCs w:val="28"/>
        </w:rPr>
        <w:t xml:space="preserve"> </w:t>
      </w:r>
      <w:r w:rsidR="00F747F2" w:rsidRPr="00F747F2">
        <w:rPr>
          <w:rFonts w:ascii="Verdana" w:hAnsi="Verdana"/>
          <w:sz w:val="24"/>
          <w:szCs w:val="28"/>
        </w:rPr>
        <w:t>Viceministro de Agua y Saneamiento Básico</w:t>
      </w:r>
      <w:r>
        <w:rPr>
          <w:rFonts w:ascii="Verdana" w:hAnsi="Verdana"/>
          <w:sz w:val="24"/>
          <w:szCs w:val="28"/>
        </w:rPr>
        <w:t xml:space="preserve"> (E)</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F747F2" w:rsidRPr="00F747F2" w:rsidRDefault="00F747F2" w:rsidP="00F747F2">
      <w:pPr>
        <w:spacing w:after="0" w:line="240" w:lineRule="auto"/>
        <w:jc w:val="center"/>
        <w:rPr>
          <w:rFonts w:ascii="Verdana" w:hAnsi="Verdana"/>
          <w:b/>
          <w:sz w:val="28"/>
          <w:szCs w:val="28"/>
        </w:rPr>
      </w:pPr>
      <w:r w:rsidRPr="00F747F2">
        <w:rPr>
          <w:rFonts w:ascii="Verdana" w:hAnsi="Verdana"/>
          <w:b/>
          <w:sz w:val="28"/>
          <w:szCs w:val="28"/>
        </w:rPr>
        <w:t>RAÚL JOSÉ LACOUTURE DAZA</w:t>
      </w:r>
    </w:p>
    <w:p w:rsidR="00F747F2" w:rsidRPr="00F747F2" w:rsidRDefault="00F747F2" w:rsidP="00F747F2">
      <w:pPr>
        <w:spacing w:after="0" w:line="240" w:lineRule="auto"/>
        <w:jc w:val="center"/>
        <w:rPr>
          <w:rFonts w:ascii="Verdana" w:hAnsi="Verdana"/>
          <w:sz w:val="24"/>
          <w:szCs w:val="28"/>
        </w:rPr>
      </w:pPr>
      <w:r w:rsidRPr="00F747F2">
        <w:rPr>
          <w:rFonts w:ascii="Verdana" w:hAnsi="Verdana"/>
          <w:sz w:val="24"/>
          <w:szCs w:val="28"/>
        </w:rPr>
        <w:t>Secretario General</w:t>
      </w:r>
    </w:p>
    <w:p w:rsidR="00F747F2" w:rsidRDefault="00F747F2" w:rsidP="00F747F2">
      <w:pPr>
        <w:spacing w:after="0" w:line="240" w:lineRule="auto"/>
        <w:jc w:val="center"/>
        <w:rPr>
          <w:sz w:val="28"/>
          <w:szCs w:val="28"/>
        </w:rPr>
      </w:pPr>
    </w:p>
    <w:p w:rsidR="00F747F2" w:rsidRDefault="00F747F2" w:rsidP="00F747F2">
      <w:pPr>
        <w:spacing w:after="0" w:line="240" w:lineRule="auto"/>
        <w:jc w:val="center"/>
        <w:rPr>
          <w:sz w:val="28"/>
          <w:szCs w:val="28"/>
        </w:rPr>
      </w:pPr>
    </w:p>
    <w:p w:rsidR="00F747F2" w:rsidRPr="00F747F2" w:rsidRDefault="00F747F2" w:rsidP="00F747F2">
      <w:pPr>
        <w:spacing w:after="0" w:line="240" w:lineRule="auto"/>
        <w:jc w:val="center"/>
        <w:rPr>
          <w:sz w:val="32"/>
          <w:szCs w:val="28"/>
        </w:rPr>
      </w:pPr>
    </w:p>
    <w:p w:rsidR="005D4899" w:rsidRPr="005D4899" w:rsidRDefault="005D4899" w:rsidP="005D4899">
      <w:pPr>
        <w:spacing w:after="0" w:line="240" w:lineRule="auto"/>
        <w:jc w:val="center"/>
        <w:rPr>
          <w:rFonts w:ascii="Verdana" w:hAnsi="Verdana"/>
          <w:b/>
          <w:sz w:val="28"/>
          <w:szCs w:val="28"/>
        </w:rPr>
      </w:pPr>
      <w:r w:rsidRPr="005D4899">
        <w:rPr>
          <w:rFonts w:ascii="Verdana" w:hAnsi="Verdana"/>
          <w:b/>
          <w:sz w:val="28"/>
          <w:szCs w:val="28"/>
        </w:rPr>
        <w:t>ANALORENA HABIB CAÑIZALES</w:t>
      </w:r>
    </w:p>
    <w:p w:rsidR="00F747F2" w:rsidRDefault="005D4899" w:rsidP="005D4899">
      <w:pPr>
        <w:spacing w:after="0" w:line="240" w:lineRule="auto"/>
        <w:jc w:val="center"/>
        <w:rPr>
          <w:rFonts w:ascii="Verdana" w:hAnsi="Verdana"/>
          <w:sz w:val="24"/>
          <w:szCs w:val="28"/>
        </w:rPr>
      </w:pPr>
      <w:r w:rsidRPr="005D4899">
        <w:rPr>
          <w:rFonts w:ascii="Verdana" w:hAnsi="Verdana"/>
          <w:sz w:val="24"/>
          <w:szCs w:val="28"/>
        </w:rPr>
        <w:t>Oficina Asesora de Planeación</w:t>
      </w: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Default="005D4899" w:rsidP="005D4899">
      <w:pPr>
        <w:spacing w:after="0" w:line="240" w:lineRule="auto"/>
        <w:jc w:val="center"/>
        <w:rPr>
          <w:rFonts w:ascii="Verdana" w:hAnsi="Verdana"/>
          <w:sz w:val="24"/>
          <w:szCs w:val="28"/>
        </w:rPr>
      </w:pPr>
    </w:p>
    <w:p w:rsidR="005D4899" w:rsidRPr="005D4899" w:rsidRDefault="005D4899" w:rsidP="005D4899">
      <w:pPr>
        <w:spacing w:after="0" w:line="240" w:lineRule="auto"/>
        <w:jc w:val="center"/>
        <w:rPr>
          <w:rFonts w:ascii="Verdana" w:hAnsi="Verdana"/>
          <w:sz w:val="24"/>
          <w:szCs w:val="28"/>
        </w:rPr>
      </w:pPr>
    </w:p>
    <w:p w:rsidR="00F747F2" w:rsidRDefault="00F747F2">
      <w:pPr>
        <w:rPr>
          <w:b/>
        </w:rPr>
      </w:pPr>
    </w:p>
    <w:p w:rsidR="00F747F2" w:rsidRDefault="00F747F2">
      <w:pPr>
        <w:rPr>
          <w:b/>
        </w:rPr>
      </w:pPr>
    </w:p>
    <w:p w:rsidR="00F747F2" w:rsidRDefault="00B44894">
      <w:pPr>
        <w:rPr>
          <w:b/>
        </w:rPr>
      </w:pPr>
      <w:r>
        <w:rPr>
          <w:noProof/>
          <w:lang w:eastAsia="es-CO"/>
        </w:rPr>
        <w:lastRenderedPageBreak/>
        <w:drawing>
          <wp:anchor distT="0" distB="0" distL="114300" distR="114300" simplePos="0" relativeHeight="251669504" behindDoc="0" locked="0" layoutInCell="1" allowOverlap="1" wp14:anchorId="08ED0447" wp14:editId="07C9C73B">
            <wp:simplePos x="0" y="0"/>
            <wp:positionH relativeFrom="column">
              <wp:posOffset>3881120</wp:posOffset>
            </wp:positionH>
            <wp:positionV relativeFrom="paragraph">
              <wp:posOffset>-451485</wp:posOffset>
            </wp:positionV>
            <wp:extent cx="2273935" cy="10572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30178" t="33753" r="29303" b="32746"/>
                    <a:stretch/>
                  </pic:blipFill>
                  <pic:spPr bwMode="auto">
                    <a:xfrm>
                      <a:off x="0" y="0"/>
                      <a:ext cx="2273935" cy="10572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747F2" w:rsidRDefault="00F747F2">
      <w:pPr>
        <w:rPr>
          <w:b/>
        </w:rPr>
      </w:pPr>
    </w:p>
    <w:p w:rsidR="00B44894" w:rsidRDefault="00B44894">
      <w:pPr>
        <w:rPr>
          <w:b/>
        </w:rPr>
      </w:pPr>
    </w:p>
    <w:p w:rsidR="00402742" w:rsidRPr="00F43269" w:rsidRDefault="007C022E" w:rsidP="007C022E">
      <w:pPr>
        <w:ind w:left="2124" w:firstLine="708"/>
        <w:rPr>
          <w:rFonts w:ascii="Verdana" w:hAnsi="Verdana"/>
          <w:b/>
          <w:sz w:val="36"/>
          <w:szCs w:val="36"/>
        </w:rPr>
      </w:pPr>
      <w:r w:rsidRPr="00F43269">
        <w:rPr>
          <w:rFonts w:ascii="Verdana" w:hAnsi="Verdana"/>
          <w:b/>
          <w:sz w:val="36"/>
          <w:szCs w:val="36"/>
        </w:rPr>
        <w:t xml:space="preserve">INTRODUCCIÓN  </w:t>
      </w:r>
    </w:p>
    <w:p w:rsidR="00402742" w:rsidRDefault="00402742">
      <w:pPr>
        <w:rPr>
          <w:b/>
        </w:rPr>
      </w:pPr>
    </w:p>
    <w:p w:rsidR="007C022E" w:rsidRDefault="007C022E" w:rsidP="00BE59B4">
      <w:pPr>
        <w:ind w:left="2832"/>
        <w:jc w:val="both"/>
        <w:rPr>
          <w:rFonts w:ascii="Verdana" w:hAnsi="Verdana"/>
          <w:sz w:val="24"/>
          <w:szCs w:val="24"/>
          <w:lang w:val="es-ES"/>
        </w:rPr>
      </w:pPr>
      <w:r w:rsidRPr="00754FFA">
        <w:rPr>
          <w:rFonts w:ascii="Verdana" w:hAnsi="Verdana"/>
          <w:sz w:val="24"/>
          <w:szCs w:val="24"/>
          <w:lang w:val="es-ES"/>
        </w:rPr>
        <w:t>La Oficina Asesora de Planeación  en coordinación con las depende</w:t>
      </w:r>
      <w:r w:rsidR="00BE59B4" w:rsidRPr="00754FFA">
        <w:rPr>
          <w:rFonts w:ascii="Verdana" w:hAnsi="Verdana"/>
          <w:sz w:val="24"/>
          <w:szCs w:val="24"/>
          <w:lang w:val="es-ES"/>
        </w:rPr>
        <w:t>ncias</w:t>
      </w:r>
      <w:r w:rsidRPr="00754FFA">
        <w:rPr>
          <w:rFonts w:ascii="Verdana" w:hAnsi="Verdana"/>
          <w:sz w:val="24"/>
          <w:szCs w:val="24"/>
          <w:lang w:val="es-ES"/>
        </w:rPr>
        <w:t xml:space="preserve"> del </w:t>
      </w:r>
      <w:r w:rsidR="009B58C5">
        <w:rPr>
          <w:rFonts w:ascii="Verdana" w:hAnsi="Verdana"/>
          <w:sz w:val="24"/>
          <w:szCs w:val="24"/>
          <w:lang w:val="es-ES"/>
        </w:rPr>
        <w:t>M</w:t>
      </w:r>
      <w:r w:rsidRPr="00754FFA">
        <w:rPr>
          <w:rFonts w:ascii="Verdana" w:hAnsi="Verdana"/>
          <w:sz w:val="24"/>
          <w:szCs w:val="24"/>
          <w:lang w:val="es-ES"/>
        </w:rPr>
        <w:t xml:space="preserve">inisterio, </w:t>
      </w:r>
      <w:r w:rsidR="005D4899" w:rsidRPr="00754FFA">
        <w:rPr>
          <w:rFonts w:ascii="Verdana" w:hAnsi="Verdana"/>
          <w:sz w:val="24"/>
          <w:szCs w:val="24"/>
          <w:lang w:val="es-ES"/>
        </w:rPr>
        <w:t xml:space="preserve">presenta el seguimiento a todos los compromisos </w:t>
      </w:r>
      <w:r w:rsidRPr="00754FFA">
        <w:rPr>
          <w:rFonts w:ascii="Verdana" w:hAnsi="Verdana"/>
          <w:sz w:val="24"/>
          <w:szCs w:val="24"/>
          <w:lang w:val="es-ES"/>
        </w:rPr>
        <w:t>orientad</w:t>
      </w:r>
      <w:r w:rsidR="005D4899" w:rsidRPr="00754FFA">
        <w:rPr>
          <w:rFonts w:ascii="Verdana" w:hAnsi="Verdana"/>
          <w:sz w:val="24"/>
          <w:szCs w:val="24"/>
          <w:lang w:val="es-ES"/>
        </w:rPr>
        <w:t>o</w:t>
      </w:r>
      <w:r w:rsidR="00BE59B4" w:rsidRPr="00754FFA">
        <w:rPr>
          <w:rFonts w:ascii="Verdana" w:hAnsi="Verdana"/>
          <w:sz w:val="24"/>
          <w:szCs w:val="24"/>
          <w:lang w:val="es-ES"/>
        </w:rPr>
        <w:t>s</w:t>
      </w:r>
      <w:r w:rsidRPr="00754FFA">
        <w:rPr>
          <w:rFonts w:ascii="Verdana" w:hAnsi="Verdana"/>
          <w:sz w:val="24"/>
          <w:szCs w:val="24"/>
          <w:lang w:val="es-ES"/>
        </w:rPr>
        <w:t xml:space="preserve"> a g</w:t>
      </w:r>
      <w:r w:rsidR="00402742" w:rsidRPr="00754FFA">
        <w:rPr>
          <w:rFonts w:ascii="Verdana" w:hAnsi="Verdana"/>
          <w:sz w:val="24"/>
          <w:szCs w:val="24"/>
          <w:lang w:val="es-ES"/>
        </w:rPr>
        <w:t>estionar s</w:t>
      </w:r>
      <w:r w:rsidR="005D4899" w:rsidRPr="00754FFA">
        <w:rPr>
          <w:rFonts w:ascii="Verdana" w:hAnsi="Verdana"/>
          <w:sz w:val="24"/>
          <w:szCs w:val="24"/>
          <w:lang w:val="es-ES"/>
        </w:rPr>
        <w:t>us</w:t>
      </w:r>
      <w:r w:rsidR="00402742" w:rsidRPr="00754FFA">
        <w:rPr>
          <w:rFonts w:ascii="Verdana" w:hAnsi="Verdana"/>
          <w:sz w:val="24"/>
          <w:szCs w:val="24"/>
          <w:lang w:val="es-ES"/>
        </w:rPr>
        <w:t xml:space="preserve"> actividades </w:t>
      </w:r>
      <w:r w:rsidR="005D4899" w:rsidRPr="00754FFA">
        <w:rPr>
          <w:rFonts w:ascii="Verdana" w:hAnsi="Verdana"/>
          <w:sz w:val="24"/>
          <w:szCs w:val="24"/>
          <w:lang w:val="es-ES"/>
        </w:rPr>
        <w:t>misionales</w:t>
      </w:r>
      <w:r w:rsidR="00402742" w:rsidRPr="00754FFA">
        <w:rPr>
          <w:rFonts w:ascii="Verdana" w:hAnsi="Verdana"/>
          <w:sz w:val="24"/>
          <w:szCs w:val="24"/>
          <w:lang w:val="es-ES"/>
        </w:rPr>
        <w:t xml:space="preserve"> y administra</w:t>
      </w:r>
      <w:r w:rsidR="005D4899" w:rsidRPr="00754FFA">
        <w:rPr>
          <w:rFonts w:ascii="Verdana" w:hAnsi="Verdana"/>
          <w:sz w:val="24"/>
          <w:szCs w:val="24"/>
          <w:lang w:val="es-ES"/>
        </w:rPr>
        <w:t xml:space="preserve">tivas </w:t>
      </w:r>
      <w:r w:rsidR="00BE59B4" w:rsidRPr="00754FFA">
        <w:rPr>
          <w:rFonts w:ascii="Verdana" w:hAnsi="Verdana"/>
          <w:sz w:val="24"/>
          <w:szCs w:val="24"/>
          <w:lang w:val="es-ES"/>
        </w:rPr>
        <w:t xml:space="preserve">mediante el </w:t>
      </w:r>
      <w:r w:rsidR="005D4899" w:rsidRPr="00754FFA">
        <w:rPr>
          <w:rFonts w:ascii="Verdana" w:hAnsi="Verdana"/>
          <w:sz w:val="24"/>
          <w:szCs w:val="24"/>
          <w:lang w:val="es-ES"/>
        </w:rPr>
        <w:t xml:space="preserve">Plan de Acción. </w:t>
      </w:r>
    </w:p>
    <w:p w:rsidR="00754FFA" w:rsidRPr="00754FFA" w:rsidRDefault="00754FFA" w:rsidP="00BE59B4">
      <w:pPr>
        <w:ind w:left="2832"/>
        <w:jc w:val="both"/>
        <w:rPr>
          <w:rFonts w:ascii="Verdana" w:hAnsi="Verdana"/>
          <w:sz w:val="24"/>
          <w:szCs w:val="24"/>
          <w:lang w:val="es-ES"/>
        </w:rPr>
      </w:pPr>
    </w:p>
    <w:p w:rsidR="00402421" w:rsidRDefault="006F5B1B" w:rsidP="00BE59B4">
      <w:pPr>
        <w:ind w:left="2832"/>
        <w:jc w:val="both"/>
        <w:rPr>
          <w:rFonts w:ascii="Verdana" w:hAnsi="Verdana"/>
          <w:sz w:val="24"/>
          <w:szCs w:val="24"/>
          <w:lang w:val="es-ES"/>
        </w:rPr>
      </w:pPr>
      <w:r w:rsidRPr="009B58C5">
        <w:rPr>
          <w:rFonts w:ascii="Verdana" w:hAnsi="Verdana"/>
          <w:sz w:val="24"/>
          <w:szCs w:val="24"/>
          <w:lang w:val="es-ES"/>
        </w:rPr>
        <w:t>Lo anterior obedece al  cumplimien</w:t>
      </w:r>
      <w:r w:rsidR="009B58C5">
        <w:rPr>
          <w:rFonts w:ascii="Verdana" w:hAnsi="Verdana"/>
          <w:sz w:val="24"/>
          <w:szCs w:val="24"/>
          <w:lang w:val="es-ES"/>
        </w:rPr>
        <w:t xml:space="preserve">to del  decreto 2482 de 2012, </w:t>
      </w:r>
      <w:r w:rsidRPr="009B58C5">
        <w:rPr>
          <w:rFonts w:ascii="Verdana" w:hAnsi="Verdana"/>
          <w:sz w:val="24"/>
          <w:szCs w:val="24"/>
          <w:lang w:val="es-ES"/>
        </w:rPr>
        <w:t>la Ley 152 de 1994</w:t>
      </w:r>
      <w:r w:rsidR="009B58C5">
        <w:rPr>
          <w:rFonts w:ascii="Verdana" w:hAnsi="Verdana"/>
          <w:sz w:val="24"/>
          <w:szCs w:val="24"/>
          <w:lang w:val="es-ES"/>
        </w:rPr>
        <w:t xml:space="preserve">  y demás políticas vigentes, que</w:t>
      </w:r>
      <w:r w:rsidR="00754FFA" w:rsidRPr="009B58C5">
        <w:rPr>
          <w:rFonts w:ascii="Verdana" w:hAnsi="Verdana"/>
          <w:sz w:val="24"/>
          <w:szCs w:val="24"/>
          <w:lang w:val="es-ES"/>
        </w:rPr>
        <w:t xml:space="preserve"> busc</w:t>
      </w:r>
      <w:r w:rsidR="009B58C5">
        <w:rPr>
          <w:rFonts w:ascii="Verdana" w:hAnsi="Verdana"/>
          <w:sz w:val="24"/>
          <w:szCs w:val="24"/>
          <w:lang w:val="es-ES"/>
        </w:rPr>
        <w:t>an</w:t>
      </w:r>
      <w:r w:rsidR="00263E48">
        <w:rPr>
          <w:rFonts w:ascii="Verdana" w:hAnsi="Verdana"/>
          <w:sz w:val="24"/>
          <w:szCs w:val="24"/>
          <w:lang w:val="es-ES"/>
        </w:rPr>
        <w:t xml:space="preserve"> el mejoramiento </w:t>
      </w:r>
      <w:r w:rsidR="00FD75AC">
        <w:rPr>
          <w:rFonts w:ascii="Verdana" w:hAnsi="Verdana"/>
          <w:sz w:val="24"/>
          <w:szCs w:val="24"/>
          <w:lang w:val="es-ES"/>
        </w:rPr>
        <w:t>conti</w:t>
      </w:r>
      <w:r w:rsidR="00FD75AC" w:rsidRPr="009B58C5">
        <w:rPr>
          <w:rFonts w:ascii="Verdana" w:hAnsi="Verdana"/>
          <w:sz w:val="24"/>
          <w:szCs w:val="24"/>
          <w:lang w:val="es-ES"/>
        </w:rPr>
        <w:t>nu</w:t>
      </w:r>
      <w:r w:rsidR="00FD75AC">
        <w:rPr>
          <w:rFonts w:ascii="Verdana" w:hAnsi="Verdana"/>
          <w:sz w:val="24"/>
          <w:szCs w:val="24"/>
          <w:lang w:val="es-ES"/>
        </w:rPr>
        <w:t>o</w:t>
      </w:r>
      <w:r w:rsidR="00754FFA" w:rsidRPr="009B58C5">
        <w:rPr>
          <w:rFonts w:ascii="Verdana" w:hAnsi="Verdana"/>
          <w:sz w:val="24"/>
          <w:szCs w:val="24"/>
          <w:lang w:val="es-ES"/>
        </w:rPr>
        <w:t xml:space="preserve"> de la administración pública</w:t>
      </w:r>
      <w:r w:rsidR="009B58C5" w:rsidRPr="009B58C5">
        <w:rPr>
          <w:rFonts w:ascii="Verdana" w:hAnsi="Verdana"/>
          <w:sz w:val="24"/>
          <w:szCs w:val="24"/>
          <w:lang w:val="es-ES"/>
        </w:rPr>
        <w:t xml:space="preserve"> mediante la implementación del </w:t>
      </w:r>
      <w:r w:rsidR="00754FFA" w:rsidRPr="009B58C5">
        <w:rPr>
          <w:rFonts w:ascii="Verdana" w:hAnsi="Verdana"/>
          <w:sz w:val="24"/>
          <w:szCs w:val="24"/>
          <w:lang w:val="es-ES"/>
        </w:rPr>
        <w:t>modelo de planeación y gestión</w:t>
      </w:r>
      <w:r w:rsidR="00402421">
        <w:rPr>
          <w:rFonts w:ascii="Verdana" w:hAnsi="Verdana"/>
          <w:sz w:val="24"/>
          <w:szCs w:val="24"/>
          <w:lang w:val="es-ES"/>
        </w:rPr>
        <w:t xml:space="preserve">, </w:t>
      </w:r>
      <w:r w:rsidR="00754FFA" w:rsidRPr="009B58C5">
        <w:rPr>
          <w:rFonts w:ascii="Verdana" w:hAnsi="Verdana"/>
          <w:sz w:val="24"/>
          <w:szCs w:val="24"/>
          <w:lang w:val="es-ES"/>
        </w:rPr>
        <w:t>articul</w:t>
      </w:r>
      <w:r w:rsidR="009B58C5" w:rsidRPr="009B58C5">
        <w:rPr>
          <w:rFonts w:ascii="Verdana" w:hAnsi="Verdana"/>
          <w:sz w:val="24"/>
          <w:szCs w:val="24"/>
          <w:lang w:val="es-ES"/>
        </w:rPr>
        <w:t>a</w:t>
      </w:r>
      <w:r w:rsidR="009B58C5">
        <w:rPr>
          <w:rFonts w:ascii="Verdana" w:hAnsi="Verdana"/>
          <w:sz w:val="24"/>
          <w:szCs w:val="24"/>
          <w:lang w:val="es-ES"/>
        </w:rPr>
        <w:t>dos a</w:t>
      </w:r>
      <w:r w:rsidR="00754FFA" w:rsidRPr="009B58C5">
        <w:rPr>
          <w:rFonts w:ascii="Verdana" w:hAnsi="Verdana"/>
          <w:sz w:val="24"/>
          <w:szCs w:val="24"/>
          <w:lang w:val="es-ES"/>
        </w:rPr>
        <w:t>l quehacer de la entidad</w:t>
      </w:r>
      <w:r w:rsidR="009B58C5">
        <w:rPr>
          <w:rFonts w:ascii="Verdana" w:hAnsi="Verdana"/>
          <w:sz w:val="24"/>
          <w:szCs w:val="24"/>
          <w:lang w:val="es-ES"/>
        </w:rPr>
        <w:t xml:space="preserve"> en sus </w:t>
      </w:r>
      <w:r w:rsidR="00754FFA" w:rsidRPr="009B58C5">
        <w:rPr>
          <w:rFonts w:ascii="Verdana" w:hAnsi="Verdana"/>
          <w:sz w:val="24"/>
          <w:szCs w:val="24"/>
          <w:lang w:val="es-ES"/>
        </w:rPr>
        <w:t xml:space="preserve">lineamiento </w:t>
      </w:r>
      <w:r w:rsidR="009B58C5">
        <w:rPr>
          <w:rFonts w:ascii="Verdana" w:hAnsi="Verdana"/>
          <w:sz w:val="24"/>
          <w:szCs w:val="24"/>
          <w:lang w:val="es-ES"/>
        </w:rPr>
        <w:t>con</w:t>
      </w:r>
      <w:r w:rsidR="00754FFA" w:rsidRPr="009B58C5">
        <w:rPr>
          <w:rFonts w:ascii="Verdana" w:hAnsi="Verdana"/>
          <w:sz w:val="24"/>
          <w:szCs w:val="24"/>
          <w:lang w:val="es-ES"/>
        </w:rPr>
        <w:t xml:space="preserve"> las cinco políticas  de desarrollo administrativo</w:t>
      </w:r>
      <w:r w:rsidR="00402421">
        <w:rPr>
          <w:rFonts w:ascii="Verdana" w:hAnsi="Verdana"/>
          <w:sz w:val="24"/>
          <w:szCs w:val="24"/>
          <w:lang w:val="es-ES"/>
        </w:rPr>
        <w:t>.</w:t>
      </w:r>
    </w:p>
    <w:p w:rsidR="00402421" w:rsidRDefault="00402421" w:rsidP="00BE59B4">
      <w:pPr>
        <w:ind w:left="2832"/>
        <w:jc w:val="both"/>
        <w:rPr>
          <w:rFonts w:ascii="Verdana" w:hAnsi="Verdana"/>
          <w:sz w:val="24"/>
          <w:szCs w:val="24"/>
          <w:lang w:val="es-ES"/>
        </w:rPr>
      </w:pPr>
    </w:p>
    <w:p w:rsidR="006F5B1B" w:rsidRPr="009B58C5" w:rsidRDefault="00402421" w:rsidP="00BE59B4">
      <w:pPr>
        <w:ind w:left="2832"/>
        <w:jc w:val="both"/>
        <w:rPr>
          <w:rFonts w:ascii="Verdana" w:hAnsi="Verdana"/>
          <w:sz w:val="24"/>
          <w:szCs w:val="24"/>
          <w:lang w:val="es-ES"/>
        </w:rPr>
      </w:pPr>
      <w:r>
        <w:rPr>
          <w:rFonts w:ascii="Verdana" w:hAnsi="Verdana"/>
          <w:sz w:val="24"/>
          <w:szCs w:val="24"/>
          <w:lang w:val="es-ES"/>
        </w:rPr>
        <w:t xml:space="preserve">A continuación se presenta el análisis, </w:t>
      </w:r>
      <w:r w:rsidR="00754FFA" w:rsidRPr="009B58C5">
        <w:rPr>
          <w:rFonts w:ascii="Verdana" w:hAnsi="Verdana"/>
          <w:sz w:val="24"/>
          <w:szCs w:val="24"/>
          <w:lang w:val="es-ES"/>
        </w:rPr>
        <w:t>monitoreo y evaluación  de los avances de la gestión</w:t>
      </w:r>
      <w:r>
        <w:rPr>
          <w:rFonts w:ascii="Verdana" w:hAnsi="Verdana"/>
          <w:sz w:val="24"/>
          <w:szCs w:val="24"/>
          <w:lang w:val="es-ES"/>
        </w:rPr>
        <w:t xml:space="preserve"> </w:t>
      </w:r>
      <w:r w:rsidR="006F5B1B" w:rsidRPr="009B58C5">
        <w:rPr>
          <w:rFonts w:ascii="Verdana" w:hAnsi="Verdana"/>
          <w:sz w:val="24"/>
          <w:szCs w:val="24"/>
          <w:lang w:val="es-ES"/>
        </w:rPr>
        <w:t>del  Pla</w:t>
      </w:r>
      <w:r w:rsidR="005F233B">
        <w:rPr>
          <w:rFonts w:ascii="Verdana" w:hAnsi="Verdana"/>
          <w:sz w:val="24"/>
          <w:szCs w:val="24"/>
          <w:lang w:val="es-ES"/>
        </w:rPr>
        <w:t xml:space="preserve">n de Acción correspondiente al primer </w:t>
      </w:r>
      <w:r w:rsidR="006F5B1B" w:rsidRPr="009B58C5">
        <w:rPr>
          <w:rFonts w:ascii="Verdana" w:hAnsi="Verdana"/>
          <w:sz w:val="24"/>
          <w:szCs w:val="24"/>
          <w:lang w:val="es-ES"/>
        </w:rPr>
        <w:t>trimestre.</w:t>
      </w:r>
    </w:p>
    <w:p w:rsidR="00BE59B4" w:rsidRPr="00BE59B4" w:rsidRDefault="00BE59B4" w:rsidP="007C022E">
      <w:pPr>
        <w:pStyle w:val="Default"/>
        <w:rPr>
          <w:rFonts w:ascii="Verdana" w:hAnsi="Verdana" w:cstheme="minorBidi"/>
          <w:color w:val="B45076"/>
          <w:lang w:val="es-ES"/>
        </w:rPr>
      </w:pPr>
    </w:p>
    <w:p w:rsidR="00BE59B4" w:rsidRDefault="00BE59B4">
      <w:pPr>
        <w:rPr>
          <w:b/>
        </w:rPr>
      </w:pPr>
    </w:p>
    <w:p w:rsidR="00F2204D" w:rsidRPr="00F43269" w:rsidRDefault="00F67EBC" w:rsidP="00BE59B4">
      <w:pPr>
        <w:ind w:left="2124" w:firstLine="708"/>
        <w:rPr>
          <w:rFonts w:ascii="Verdana" w:hAnsi="Verdana"/>
          <w:b/>
          <w:sz w:val="36"/>
          <w:szCs w:val="36"/>
        </w:rPr>
      </w:pPr>
      <w:r w:rsidRPr="00F43269">
        <w:rPr>
          <w:rFonts w:ascii="Verdana" w:hAnsi="Verdana"/>
          <w:b/>
          <w:sz w:val="36"/>
          <w:szCs w:val="36"/>
        </w:rPr>
        <w:t xml:space="preserve">OBJETIVO </w:t>
      </w:r>
    </w:p>
    <w:p w:rsidR="00E578B0" w:rsidRDefault="00E578B0" w:rsidP="00BE59B4">
      <w:pPr>
        <w:ind w:left="2832"/>
        <w:jc w:val="both"/>
        <w:rPr>
          <w:rFonts w:ascii="Verdana" w:hAnsi="Verdana"/>
          <w:sz w:val="24"/>
          <w:szCs w:val="24"/>
          <w:lang w:val="es-ES"/>
        </w:rPr>
      </w:pPr>
    </w:p>
    <w:p w:rsidR="00F67EBC" w:rsidRDefault="00F67EBC" w:rsidP="00BE59B4">
      <w:pPr>
        <w:ind w:left="2832"/>
        <w:jc w:val="both"/>
        <w:rPr>
          <w:rFonts w:ascii="Verdana" w:hAnsi="Verdana"/>
          <w:sz w:val="24"/>
          <w:szCs w:val="24"/>
          <w:lang w:val="es-ES"/>
        </w:rPr>
      </w:pPr>
      <w:r w:rsidRPr="005D4899">
        <w:rPr>
          <w:rFonts w:ascii="Verdana" w:hAnsi="Verdana"/>
          <w:sz w:val="24"/>
          <w:szCs w:val="24"/>
          <w:lang w:val="es-ES"/>
        </w:rPr>
        <w:t xml:space="preserve">Dar a conocer el estado de avance de los resultados obtenidos en cada uno de los </w:t>
      </w:r>
      <w:r w:rsidR="005D4899">
        <w:rPr>
          <w:rFonts w:ascii="Verdana" w:hAnsi="Verdana"/>
          <w:sz w:val="24"/>
          <w:szCs w:val="24"/>
          <w:lang w:val="es-ES"/>
        </w:rPr>
        <w:t>compromisos</w:t>
      </w:r>
      <w:r w:rsidRPr="005D4899">
        <w:rPr>
          <w:rFonts w:ascii="Verdana" w:hAnsi="Verdana"/>
          <w:sz w:val="24"/>
          <w:szCs w:val="24"/>
          <w:lang w:val="es-ES"/>
        </w:rPr>
        <w:t xml:space="preserve">, de acuerdo a las funciones y responsabilidades </w:t>
      </w:r>
      <w:r w:rsidR="005D4899">
        <w:rPr>
          <w:rFonts w:ascii="Verdana" w:hAnsi="Verdana"/>
          <w:sz w:val="24"/>
          <w:szCs w:val="24"/>
          <w:lang w:val="es-ES"/>
        </w:rPr>
        <w:t xml:space="preserve">específicas de cada dependencia </w:t>
      </w:r>
      <w:r w:rsidRPr="005D4899">
        <w:rPr>
          <w:rFonts w:ascii="Verdana" w:hAnsi="Verdana"/>
          <w:sz w:val="24"/>
          <w:szCs w:val="24"/>
          <w:lang w:val="es-ES"/>
        </w:rPr>
        <w:t xml:space="preserve"> </w:t>
      </w:r>
    </w:p>
    <w:p w:rsidR="005D4899" w:rsidRDefault="005D4899" w:rsidP="00BE59B4">
      <w:pPr>
        <w:ind w:left="2832"/>
        <w:jc w:val="both"/>
        <w:rPr>
          <w:rFonts w:ascii="Verdana" w:hAnsi="Verdana"/>
          <w:sz w:val="24"/>
          <w:szCs w:val="24"/>
          <w:lang w:val="es-ES"/>
        </w:rPr>
      </w:pPr>
    </w:p>
    <w:p w:rsidR="005F0831" w:rsidRDefault="005F0831" w:rsidP="00BE59B4">
      <w:pPr>
        <w:ind w:left="2832"/>
        <w:jc w:val="both"/>
        <w:rPr>
          <w:rFonts w:ascii="Verdana" w:hAnsi="Verdana"/>
          <w:sz w:val="24"/>
          <w:szCs w:val="24"/>
          <w:lang w:val="es-ES"/>
        </w:rPr>
      </w:pPr>
    </w:p>
    <w:p w:rsidR="001225CE" w:rsidRPr="00F43269" w:rsidRDefault="00154828" w:rsidP="00154828">
      <w:pPr>
        <w:jc w:val="both"/>
        <w:rPr>
          <w:rFonts w:ascii="Verdana" w:hAnsi="Verdana"/>
          <w:b/>
          <w:sz w:val="36"/>
          <w:szCs w:val="36"/>
        </w:rPr>
      </w:pPr>
      <w:bookmarkStart w:id="1" w:name="_Toc465088765"/>
      <w:r w:rsidRPr="00F43269">
        <w:rPr>
          <w:rFonts w:ascii="Verdana" w:hAnsi="Verdana"/>
          <w:b/>
          <w:sz w:val="36"/>
          <w:szCs w:val="36"/>
        </w:rPr>
        <w:lastRenderedPageBreak/>
        <w:t>R</w:t>
      </w:r>
      <w:r w:rsidR="001225CE" w:rsidRPr="00F43269">
        <w:rPr>
          <w:rFonts w:ascii="Verdana" w:hAnsi="Verdana"/>
          <w:b/>
          <w:sz w:val="36"/>
          <w:szCs w:val="36"/>
        </w:rPr>
        <w:t xml:space="preserve">EPORTE INFORME DE </w:t>
      </w:r>
      <w:r w:rsidRPr="00F43269">
        <w:rPr>
          <w:rFonts w:ascii="Verdana" w:hAnsi="Verdana"/>
          <w:b/>
          <w:sz w:val="36"/>
          <w:szCs w:val="36"/>
        </w:rPr>
        <w:t xml:space="preserve">AVANCE PLAN DE ACCIÓN </w:t>
      </w:r>
      <w:r w:rsidR="001225CE" w:rsidRPr="00F43269">
        <w:rPr>
          <w:rFonts w:ascii="Verdana" w:hAnsi="Verdana"/>
          <w:b/>
          <w:sz w:val="36"/>
          <w:szCs w:val="36"/>
        </w:rPr>
        <w:t>INSTITUCIONAL</w:t>
      </w:r>
      <w:bookmarkEnd w:id="1"/>
      <w:r w:rsidR="001225CE" w:rsidRPr="00F43269">
        <w:rPr>
          <w:rFonts w:ascii="Verdana" w:hAnsi="Verdana"/>
          <w:b/>
          <w:sz w:val="36"/>
          <w:szCs w:val="36"/>
        </w:rPr>
        <w:t xml:space="preserve"> </w:t>
      </w:r>
    </w:p>
    <w:p w:rsidR="006F5B1B" w:rsidRDefault="006F5B1B" w:rsidP="009554D4">
      <w:pPr>
        <w:pStyle w:val="Default"/>
        <w:ind w:left="2832"/>
        <w:jc w:val="both"/>
        <w:rPr>
          <w:rFonts w:ascii="Verdana" w:hAnsi="Verdana" w:cstheme="minorBidi"/>
          <w:color w:val="B45076"/>
          <w:lang w:val="es-ES"/>
        </w:rPr>
      </w:pPr>
    </w:p>
    <w:p w:rsidR="00C77302" w:rsidRPr="005F0831" w:rsidRDefault="006F5B1B" w:rsidP="005F0831">
      <w:pPr>
        <w:ind w:left="851"/>
        <w:jc w:val="both"/>
        <w:rPr>
          <w:rFonts w:ascii="Verdana" w:hAnsi="Verdana"/>
          <w:sz w:val="24"/>
          <w:szCs w:val="24"/>
          <w:lang w:val="es-ES"/>
        </w:rPr>
      </w:pPr>
      <w:r w:rsidRPr="005F0831">
        <w:rPr>
          <w:rFonts w:ascii="Verdana" w:hAnsi="Verdana"/>
          <w:sz w:val="24"/>
          <w:szCs w:val="24"/>
          <w:lang w:val="es-ES"/>
        </w:rPr>
        <w:t>La Oficina Asesora de Planeación realiza seguimiento a cada uno de los compromisos formulados  en el plan de acción para la Vigencia 201</w:t>
      </w:r>
      <w:r w:rsidR="005F233B">
        <w:rPr>
          <w:rFonts w:ascii="Verdana" w:hAnsi="Verdana"/>
          <w:sz w:val="24"/>
          <w:szCs w:val="24"/>
          <w:lang w:val="es-ES"/>
        </w:rPr>
        <w:t>7</w:t>
      </w:r>
      <w:r w:rsidR="007E7FE1" w:rsidRPr="005F0831">
        <w:rPr>
          <w:rFonts w:ascii="Verdana" w:hAnsi="Verdana"/>
          <w:sz w:val="24"/>
          <w:szCs w:val="24"/>
          <w:lang w:val="es-ES"/>
        </w:rPr>
        <w:t>, dando</w:t>
      </w:r>
      <w:r w:rsidR="00C77302" w:rsidRPr="005F0831">
        <w:rPr>
          <w:rFonts w:ascii="Verdana" w:hAnsi="Verdana"/>
          <w:sz w:val="24"/>
          <w:szCs w:val="24"/>
          <w:lang w:val="es-ES"/>
        </w:rPr>
        <w:t xml:space="preserve"> cumplimiento </w:t>
      </w:r>
      <w:r w:rsidRPr="005F0831">
        <w:rPr>
          <w:rFonts w:ascii="Verdana" w:hAnsi="Verdana"/>
          <w:sz w:val="24"/>
          <w:szCs w:val="24"/>
          <w:lang w:val="es-ES"/>
        </w:rPr>
        <w:t>a l</w:t>
      </w:r>
      <w:r w:rsidR="00856CD7">
        <w:rPr>
          <w:rFonts w:ascii="Verdana" w:hAnsi="Verdana"/>
          <w:sz w:val="24"/>
          <w:szCs w:val="24"/>
          <w:lang w:val="es-ES"/>
        </w:rPr>
        <w:t>o</w:t>
      </w:r>
      <w:r w:rsidRPr="005F0831">
        <w:rPr>
          <w:rFonts w:ascii="Verdana" w:hAnsi="Verdana"/>
          <w:sz w:val="24"/>
          <w:szCs w:val="24"/>
          <w:lang w:val="es-ES"/>
        </w:rPr>
        <w:t xml:space="preserve"> establecid</w:t>
      </w:r>
      <w:r w:rsidR="00856CD7">
        <w:rPr>
          <w:rFonts w:ascii="Verdana" w:hAnsi="Verdana"/>
          <w:sz w:val="24"/>
          <w:szCs w:val="24"/>
          <w:lang w:val="es-ES"/>
        </w:rPr>
        <w:t>o</w:t>
      </w:r>
      <w:r w:rsidRPr="005F0831">
        <w:rPr>
          <w:rFonts w:ascii="Verdana" w:hAnsi="Verdana"/>
          <w:sz w:val="24"/>
          <w:szCs w:val="24"/>
          <w:lang w:val="es-ES"/>
        </w:rPr>
        <w:t xml:space="preserve"> en </w:t>
      </w:r>
      <w:r w:rsidR="00856CD7">
        <w:rPr>
          <w:rFonts w:ascii="Verdana" w:hAnsi="Verdana"/>
          <w:sz w:val="24"/>
          <w:szCs w:val="24"/>
          <w:lang w:val="es-ES"/>
        </w:rPr>
        <w:t>el</w:t>
      </w:r>
      <w:r w:rsidRPr="005F0831">
        <w:rPr>
          <w:rFonts w:ascii="Verdana" w:hAnsi="Verdana"/>
          <w:sz w:val="24"/>
          <w:szCs w:val="24"/>
          <w:lang w:val="es-ES"/>
        </w:rPr>
        <w:t xml:space="preserve"> decreto 2482 de 2012  y la Ley 152 de 1994</w:t>
      </w:r>
      <w:r w:rsidR="00C77302" w:rsidRPr="005F0831">
        <w:rPr>
          <w:rFonts w:ascii="Verdana" w:hAnsi="Verdana"/>
          <w:sz w:val="24"/>
          <w:szCs w:val="24"/>
          <w:lang w:val="es-ES"/>
        </w:rPr>
        <w:t xml:space="preserve">. </w:t>
      </w:r>
    </w:p>
    <w:p w:rsidR="00EF6B1A" w:rsidRDefault="00856CD7" w:rsidP="005F0831">
      <w:pPr>
        <w:ind w:left="851"/>
        <w:jc w:val="both"/>
        <w:rPr>
          <w:rFonts w:ascii="Verdana" w:hAnsi="Verdana"/>
          <w:sz w:val="24"/>
          <w:szCs w:val="24"/>
          <w:lang w:val="es-ES"/>
        </w:rPr>
      </w:pPr>
      <w:r>
        <w:rPr>
          <w:rFonts w:ascii="Verdana" w:hAnsi="Verdana"/>
          <w:sz w:val="24"/>
          <w:szCs w:val="24"/>
          <w:lang w:val="es-ES"/>
        </w:rPr>
        <w:t xml:space="preserve">A continuación </w:t>
      </w:r>
      <w:r w:rsidR="007E7FE1" w:rsidRPr="005F0831">
        <w:rPr>
          <w:rFonts w:ascii="Verdana" w:hAnsi="Verdana"/>
          <w:sz w:val="24"/>
          <w:szCs w:val="24"/>
          <w:lang w:val="es-ES"/>
        </w:rPr>
        <w:t xml:space="preserve">se presenta informe </w:t>
      </w:r>
      <w:r w:rsidR="005F0831">
        <w:rPr>
          <w:rFonts w:ascii="Verdana" w:hAnsi="Verdana"/>
          <w:sz w:val="24"/>
          <w:szCs w:val="24"/>
          <w:lang w:val="es-ES"/>
        </w:rPr>
        <w:t xml:space="preserve">de avance </w:t>
      </w:r>
      <w:r w:rsidR="007E7FE1" w:rsidRPr="005F0831">
        <w:rPr>
          <w:rFonts w:ascii="Verdana" w:hAnsi="Verdana"/>
          <w:sz w:val="24"/>
          <w:szCs w:val="24"/>
          <w:lang w:val="es-ES"/>
        </w:rPr>
        <w:t>d</w:t>
      </w:r>
      <w:r w:rsidR="00C77302" w:rsidRPr="005F0831">
        <w:rPr>
          <w:rFonts w:ascii="Verdana" w:hAnsi="Verdana"/>
          <w:sz w:val="24"/>
          <w:szCs w:val="24"/>
          <w:lang w:val="es-ES"/>
        </w:rPr>
        <w:t xml:space="preserve">el Plan de Acción Institucional </w:t>
      </w:r>
      <w:r>
        <w:rPr>
          <w:rFonts w:ascii="Verdana" w:hAnsi="Verdana"/>
          <w:sz w:val="24"/>
          <w:szCs w:val="24"/>
          <w:lang w:val="es-ES"/>
        </w:rPr>
        <w:t xml:space="preserve">formulado a partir de las </w:t>
      </w:r>
      <w:r w:rsidR="00C77302" w:rsidRPr="005F0831">
        <w:rPr>
          <w:rFonts w:ascii="Verdana" w:hAnsi="Verdana"/>
          <w:sz w:val="24"/>
          <w:szCs w:val="24"/>
          <w:lang w:val="es-ES"/>
        </w:rPr>
        <w:t xml:space="preserve">cinco políticas </w:t>
      </w:r>
      <w:r w:rsidR="007E7FE1" w:rsidRPr="005F0831">
        <w:rPr>
          <w:rFonts w:ascii="Verdana" w:hAnsi="Verdana"/>
          <w:sz w:val="24"/>
          <w:szCs w:val="24"/>
          <w:lang w:val="es-ES"/>
        </w:rPr>
        <w:t xml:space="preserve">de desarrollo administrativo, </w:t>
      </w:r>
      <w:r w:rsidR="00EF6B1A">
        <w:rPr>
          <w:rFonts w:ascii="Verdana" w:hAnsi="Verdana"/>
          <w:sz w:val="24"/>
          <w:szCs w:val="24"/>
          <w:lang w:val="es-ES"/>
        </w:rPr>
        <w:t>presenta</w:t>
      </w:r>
      <w:r>
        <w:rPr>
          <w:rFonts w:ascii="Verdana" w:hAnsi="Verdana"/>
          <w:sz w:val="24"/>
          <w:szCs w:val="24"/>
          <w:lang w:val="es-ES"/>
        </w:rPr>
        <w:t>n</w:t>
      </w:r>
      <w:r w:rsidR="00EF6B1A">
        <w:rPr>
          <w:rFonts w:ascii="Verdana" w:hAnsi="Verdana"/>
          <w:sz w:val="24"/>
          <w:szCs w:val="24"/>
          <w:lang w:val="es-ES"/>
        </w:rPr>
        <w:t xml:space="preserve">do </w:t>
      </w:r>
      <w:r>
        <w:rPr>
          <w:rFonts w:ascii="Verdana" w:hAnsi="Verdana"/>
          <w:sz w:val="24"/>
          <w:szCs w:val="24"/>
          <w:lang w:val="es-ES"/>
        </w:rPr>
        <w:t xml:space="preserve">la ejecución </w:t>
      </w:r>
      <w:r w:rsidR="00EF6B1A">
        <w:rPr>
          <w:rFonts w:ascii="Verdana" w:hAnsi="Verdana"/>
          <w:sz w:val="24"/>
          <w:szCs w:val="24"/>
          <w:lang w:val="es-ES"/>
        </w:rPr>
        <w:t xml:space="preserve">de manera porcentual, </w:t>
      </w:r>
      <w:r>
        <w:rPr>
          <w:rFonts w:ascii="Verdana" w:hAnsi="Verdana"/>
          <w:sz w:val="24"/>
          <w:szCs w:val="24"/>
          <w:lang w:val="es-ES"/>
        </w:rPr>
        <w:t xml:space="preserve">la cual </w:t>
      </w:r>
      <w:r w:rsidR="00EF6B1A" w:rsidRPr="00EF6B1A">
        <w:rPr>
          <w:rFonts w:ascii="Verdana" w:hAnsi="Verdana"/>
          <w:sz w:val="24"/>
          <w:szCs w:val="24"/>
          <w:lang w:val="es-ES"/>
        </w:rPr>
        <w:t xml:space="preserve">correspondiente  a la sumatoria de las actividades </w:t>
      </w:r>
      <w:r>
        <w:rPr>
          <w:rFonts w:ascii="Verdana" w:hAnsi="Verdana"/>
          <w:sz w:val="24"/>
          <w:szCs w:val="24"/>
          <w:lang w:val="es-ES"/>
        </w:rPr>
        <w:t xml:space="preserve">programadas y </w:t>
      </w:r>
      <w:r w:rsidR="00EF6B1A" w:rsidRPr="00EF6B1A">
        <w:rPr>
          <w:rFonts w:ascii="Verdana" w:hAnsi="Verdana"/>
          <w:sz w:val="24"/>
          <w:szCs w:val="24"/>
          <w:lang w:val="es-ES"/>
        </w:rPr>
        <w:t>ejecutadas para d</w:t>
      </w:r>
      <w:r w:rsidR="00EF6B1A">
        <w:rPr>
          <w:rFonts w:ascii="Verdana" w:hAnsi="Verdana"/>
          <w:sz w:val="24"/>
          <w:szCs w:val="24"/>
          <w:lang w:val="es-ES"/>
        </w:rPr>
        <w:t>ar cumplimiento a</w:t>
      </w:r>
      <w:r w:rsidR="00815E7F">
        <w:rPr>
          <w:rFonts w:ascii="Verdana" w:hAnsi="Verdana"/>
          <w:sz w:val="24"/>
          <w:szCs w:val="24"/>
          <w:lang w:val="es-ES"/>
        </w:rPr>
        <w:t xml:space="preserve"> </w:t>
      </w:r>
      <w:r w:rsidR="00EF6B1A">
        <w:rPr>
          <w:rFonts w:ascii="Verdana" w:hAnsi="Verdana"/>
          <w:sz w:val="24"/>
          <w:szCs w:val="24"/>
          <w:lang w:val="es-ES"/>
        </w:rPr>
        <w:t>l</w:t>
      </w:r>
      <w:r w:rsidR="00815E7F">
        <w:rPr>
          <w:rFonts w:ascii="Verdana" w:hAnsi="Verdana"/>
          <w:sz w:val="24"/>
          <w:szCs w:val="24"/>
          <w:lang w:val="es-ES"/>
        </w:rPr>
        <w:t xml:space="preserve">os </w:t>
      </w:r>
      <w:r w:rsidR="00EF6B1A">
        <w:rPr>
          <w:rFonts w:ascii="Verdana" w:hAnsi="Verdana"/>
          <w:sz w:val="24"/>
          <w:szCs w:val="24"/>
          <w:lang w:val="es-ES"/>
        </w:rPr>
        <w:t>indicador</w:t>
      </w:r>
      <w:r w:rsidR="00815E7F">
        <w:rPr>
          <w:rFonts w:ascii="Verdana" w:hAnsi="Verdana"/>
          <w:sz w:val="24"/>
          <w:szCs w:val="24"/>
          <w:lang w:val="es-ES"/>
        </w:rPr>
        <w:t>es establecidos en el Plan Estratégico</w:t>
      </w:r>
      <w:r w:rsidR="00EF6B1A">
        <w:rPr>
          <w:rFonts w:ascii="Verdana" w:hAnsi="Verdana"/>
          <w:sz w:val="24"/>
          <w:szCs w:val="24"/>
          <w:lang w:val="es-ES"/>
        </w:rPr>
        <w:t xml:space="preserve">. </w:t>
      </w:r>
    </w:p>
    <w:p w:rsidR="00C03A40" w:rsidRDefault="00C03A40" w:rsidP="005F0831">
      <w:pPr>
        <w:ind w:left="851"/>
        <w:jc w:val="both"/>
        <w:rPr>
          <w:rFonts w:ascii="Verdana" w:hAnsi="Verdana"/>
          <w:sz w:val="24"/>
          <w:szCs w:val="24"/>
          <w:lang w:val="es-ES"/>
        </w:rPr>
      </w:pPr>
      <w:r w:rsidRPr="00C03A40">
        <w:rPr>
          <w:rFonts w:ascii="Verdana" w:hAnsi="Verdana"/>
          <w:sz w:val="24"/>
          <w:szCs w:val="24"/>
          <w:lang w:val="es-ES"/>
        </w:rPr>
        <w:t xml:space="preserve">El </w:t>
      </w:r>
      <w:r>
        <w:rPr>
          <w:rFonts w:ascii="Verdana" w:hAnsi="Verdana"/>
          <w:sz w:val="24"/>
          <w:szCs w:val="24"/>
          <w:lang w:val="es-ES"/>
        </w:rPr>
        <w:t>informe</w:t>
      </w:r>
      <w:r w:rsidR="00815E7F">
        <w:rPr>
          <w:rFonts w:ascii="Verdana" w:hAnsi="Verdana"/>
          <w:sz w:val="24"/>
          <w:szCs w:val="24"/>
          <w:lang w:val="es-ES"/>
        </w:rPr>
        <w:t xml:space="preserve"> </w:t>
      </w:r>
      <w:r w:rsidR="00856CD7">
        <w:rPr>
          <w:rFonts w:ascii="Verdana" w:hAnsi="Verdana"/>
          <w:sz w:val="24"/>
          <w:szCs w:val="24"/>
          <w:lang w:val="es-ES"/>
        </w:rPr>
        <w:t>se</w:t>
      </w:r>
      <w:r w:rsidR="00815E7F">
        <w:rPr>
          <w:rFonts w:ascii="Verdana" w:hAnsi="Verdana"/>
          <w:sz w:val="24"/>
          <w:szCs w:val="24"/>
          <w:lang w:val="es-ES"/>
        </w:rPr>
        <w:t xml:space="preserve"> presenta con la metodología de semáforo y se enfocará en aquellos compromisos que presentan un avance inferior al esperado, describiendo en detalle los motivos o causas por las cuales no avanzan acorde con lo programado.</w:t>
      </w:r>
    </w:p>
    <w:p w:rsidR="006F5B1B" w:rsidRDefault="006F5B1B" w:rsidP="009554D4">
      <w:pPr>
        <w:pStyle w:val="Default"/>
        <w:ind w:left="2832"/>
        <w:jc w:val="both"/>
        <w:rPr>
          <w:rFonts w:ascii="Verdana" w:hAnsi="Verdana" w:cstheme="minorBidi"/>
          <w:color w:val="auto"/>
          <w:lang w:val="es-ES"/>
        </w:rPr>
      </w:pPr>
    </w:p>
    <w:p w:rsidR="00EF6B1A" w:rsidRPr="006F5B1B" w:rsidRDefault="00EF6B1A" w:rsidP="009554D4">
      <w:pPr>
        <w:pStyle w:val="Default"/>
        <w:ind w:left="2832"/>
        <w:jc w:val="both"/>
        <w:rPr>
          <w:rFonts w:ascii="Verdana" w:hAnsi="Verdana" w:cstheme="minorBidi"/>
          <w:color w:val="auto"/>
          <w:lang w:val="es-ES"/>
        </w:rPr>
      </w:pPr>
    </w:p>
    <w:p w:rsidR="00C95EC9" w:rsidRPr="00555F0B" w:rsidRDefault="00C95EC9" w:rsidP="005F0831">
      <w:pPr>
        <w:pStyle w:val="Prrafodelista"/>
        <w:numPr>
          <w:ilvl w:val="0"/>
          <w:numId w:val="8"/>
        </w:numPr>
        <w:jc w:val="both"/>
        <w:rPr>
          <w:rFonts w:ascii="Verdana" w:hAnsi="Verdana"/>
          <w:b/>
          <w:sz w:val="36"/>
          <w:szCs w:val="36"/>
        </w:rPr>
      </w:pPr>
      <w:r w:rsidRPr="00555F0B">
        <w:rPr>
          <w:rFonts w:ascii="Verdana" w:hAnsi="Verdana"/>
          <w:b/>
          <w:sz w:val="36"/>
          <w:szCs w:val="36"/>
        </w:rPr>
        <w:t>GESTIÓN MISIONAL Y DE GOBIERNO</w:t>
      </w:r>
    </w:p>
    <w:p w:rsidR="00154828" w:rsidRPr="005F0831" w:rsidRDefault="00154828" w:rsidP="005F0831">
      <w:pPr>
        <w:ind w:left="851"/>
        <w:jc w:val="both"/>
        <w:rPr>
          <w:rFonts w:ascii="Verdana" w:hAnsi="Verdana"/>
          <w:sz w:val="24"/>
          <w:szCs w:val="24"/>
          <w:lang w:val="es-ES"/>
        </w:rPr>
      </w:pPr>
    </w:p>
    <w:p w:rsidR="00886873" w:rsidRDefault="00342C4D" w:rsidP="005F0831">
      <w:pPr>
        <w:ind w:left="851"/>
        <w:jc w:val="both"/>
        <w:rPr>
          <w:rFonts w:ascii="Verdana" w:hAnsi="Verdana"/>
          <w:sz w:val="24"/>
          <w:szCs w:val="24"/>
          <w:lang w:val="es-ES"/>
        </w:rPr>
      </w:pPr>
      <w:r>
        <w:rPr>
          <w:rFonts w:ascii="Verdana" w:hAnsi="Verdana"/>
          <w:sz w:val="24"/>
          <w:szCs w:val="24"/>
          <w:lang w:val="es-ES"/>
        </w:rPr>
        <w:t>El Ministerio implement</w:t>
      </w:r>
      <w:r w:rsidR="00815E7F">
        <w:rPr>
          <w:rFonts w:ascii="Verdana" w:hAnsi="Verdana"/>
          <w:sz w:val="24"/>
          <w:szCs w:val="24"/>
          <w:lang w:val="es-ES"/>
        </w:rPr>
        <w:t>ó</w:t>
      </w:r>
      <w:r>
        <w:rPr>
          <w:rFonts w:ascii="Verdana" w:hAnsi="Verdana"/>
          <w:sz w:val="24"/>
          <w:szCs w:val="24"/>
          <w:lang w:val="es-ES"/>
        </w:rPr>
        <w:t xml:space="preserve"> esta</w:t>
      </w:r>
      <w:r w:rsidR="00C95EC9" w:rsidRPr="005F0831">
        <w:rPr>
          <w:rFonts w:ascii="Verdana" w:hAnsi="Verdana"/>
          <w:sz w:val="24"/>
          <w:szCs w:val="24"/>
          <w:lang w:val="es-ES"/>
        </w:rPr>
        <w:t xml:space="preserve"> política mediante la definición de </w:t>
      </w:r>
      <w:r w:rsidR="00A337C6">
        <w:rPr>
          <w:rFonts w:ascii="Verdana" w:hAnsi="Verdana"/>
          <w:sz w:val="24"/>
          <w:szCs w:val="24"/>
          <w:lang w:val="es-ES"/>
        </w:rPr>
        <w:t>2</w:t>
      </w:r>
      <w:r w:rsidR="00555F0B">
        <w:rPr>
          <w:rFonts w:ascii="Verdana" w:hAnsi="Verdana"/>
          <w:sz w:val="24"/>
          <w:szCs w:val="24"/>
          <w:lang w:val="es-ES"/>
        </w:rPr>
        <w:t xml:space="preserve">1 </w:t>
      </w:r>
      <w:r w:rsidR="00A337C6">
        <w:rPr>
          <w:rFonts w:ascii="Verdana" w:hAnsi="Verdana"/>
          <w:sz w:val="24"/>
          <w:szCs w:val="24"/>
          <w:lang w:val="es-ES"/>
        </w:rPr>
        <w:t>iniciativa</w:t>
      </w:r>
      <w:r w:rsidR="00815E7F">
        <w:rPr>
          <w:rFonts w:ascii="Verdana" w:hAnsi="Verdana"/>
          <w:sz w:val="24"/>
          <w:szCs w:val="24"/>
          <w:lang w:val="es-ES"/>
        </w:rPr>
        <w:t>s</w:t>
      </w:r>
      <w:r w:rsidR="00A337C6">
        <w:rPr>
          <w:rFonts w:ascii="Verdana" w:hAnsi="Verdana"/>
          <w:sz w:val="24"/>
          <w:szCs w:val="24"/>
          <w:lang w:val="es-ES"/>
        </w:rPr>
        <w:t xml:space="preserve"> estratégica</w:t>
      </w:r>
      <w:r w:rsidR="00815E7F">
        <w:rPr>
          <w:rFonts w:ascii="Verdana" w:hAnsi="Verdana"/>
          <w:sz w:val="24"/>
          <w:szCs w:val="24"/>
          <w:lang w:val="es-ES"/>
        </w:rPr>
        <w:t>s</w:t>
      </w:r>
      <w:r w:rsidR="00A337C6">
        <w:rPr>
          <w:rFonts w:ascii="Verdana" w:hAnsi="Verdana"/>
          <w:sz w:val="24"/>
          <w:szCs w:val="24"/>
          <w:lang w:val="es-ES"/>
        </w:rPr>
        <w:t xml:space="preserve"> </w:t>
      </w:r>
      <w:r w:rsidR="00815E7F">
        <w:rPr>
          <w:rFonts w:ascii="Verdana" w:hAnsi="Verdana"/>
          <w:sz w:val="24"/>
          <w:szCs w:val="24"/>
          <w:lang w:val="es-ES"/>
        </w:rPr>
        <w:t xml:space="preserve">relacionadas con el quehacer institucional y presenta los compromisos establecidos los cuales están alineados con </w:t>
      </w:r>
      <w:r w:rsidR="00C95EC9" w:rsidRPr="005F0831">
        <w:rPr>
          <w:rFonts w:ascii="Verdana" w:hAnsi="Verdana"/>
          <w:sz w:val="24"/>
          <w:szCs w:val="24"/>
          <w:lang w:val="es-ES"/>
        </w:rPr>
        <w:t>las prioridades definidas por el Gobierno</w:t>
      </w:r>
      <w:r w:rsidR="00815E7F">
        <w:rPr>
          <w:rFonts w:ascii="Verdana" w:hAnsi="Verdana"/>
          <w:sz w:val="24"/>
          <w:szCs w:val="24"/>
          <w:lang w:val="es-ES"/>
        </w:rPr>
        <w:t xml:space="preserve"> Nacional</w:t>
      </w:r>
      <w:r w:rsidR="00C95EC9" w:rsidRPr="005F0831">
        <w:rPr>
          <w:rFonts w:ascii="Verdana" w:hAnsi="Verdana"/>
          <w:sz w:val="24"/>
          <w:szCs w:val="24"/>
          <w:lang w:val="es-ES"/>
        </w:rPr>
        <w:t xml:space="preserve">. </w:t>
      </w:r>
    </w:p>
    <w:p w:rsidR="0057576C" w:rsidRDefault="0057576C" w:rsidP="005F0831">
      <w:pPr>
        <w:ind w:left="851"/>
        <w:jc w:val="both"/>
        <w:rPr>
          <w:rFonts w:ascii="Verdana" w:hAnsi="Verdana"/>
          <w:sz w:val="24"/>
          <w:szCs w:val="24"/>
          <w:lang w:val="es-ES"/>
        </w:rPr>
      </w:pPr>
      <w:r>
        <w:rPr>
          <w:rFonts w:ascii="Verdana" w:hAnsi="Verdana"/>
          <w:sz w:val="24"/>
          <w:szCs w:val="24"/>
          <w:lang w:val="es-ES"/>
        </w:rPr>
        <w:t xml:space="preserve">Para </w:t>
      </w:r>
      <w:r w:rsidR="00646AAC">
        <w:rPr>
          <w:rFonts w:ascii="Verdana" w:hAnsi="Verdana"/>
          <w:sz w:val="24"/>
          <w:szCs w:val="24"/>
          <w:lang w:val="es-ES"/>
        </w:rPr>
        <w:t>esta política</w:t>
      </w:r>
      <w:r>
        <w:rPr>
          <w:rFonts w:ascii="Verdana" w:hAnsi="Verdana"/>
          <w:sz w:val="24"/>
          <w:szCs w:val="24"/>
          <w:lang w:val="es-ES"/>
        </w:rPr>
        <w:t xml:space="preserve"> se evidencia  un cumplimento</w:t>
      </w:r>
      <w:r w:rsidR="00646AAC">
        <w:rPr>
          <w:rFonts w:ascii="Verdana" w:hAnsi="Verdana"/>
          <w:sz w:val="24"/>
          <w:szCs w:val="24"/>
          <w:lang w:val="es-ES"/>
        </w:rPr>
        <w:t xml:space="preserve"> igual o superior al esperado </w:t>
      </w:r>
      <w:r w:rsidR="00D7319A">
        <w:rPr>
          <w:rFonts w:ascii="Verdana" w:hAnsi="Verdana"/>
          <w:sz w:val="24"/>
          <w:szCs w:val="24"/>
          <w:lang w:val="es-ES"/>
        </w:rPr>
        <w:t>en</w:t>
      </w:r>
      <w:r>
        <w:rPr>
          <w:rFonts w:ascii="Verdana" w:hAnsi="Verdana"/>
          <w:sz w:val="24"/>
          <w:szCs w:val="24"/>
          <w:lang w:val="es-ES"/>
        </w:rPr>
        <w:t xml:space="preserve"> </w:t>
      </w:r>
      <w:r w:rsidR="00280107">
        <w:rPr>
          <w:rFonts w:ascii="Verdana" w:hAnsi="Verdana"/>
          <w:sz w:val="24"/>
          <w:szCs w:val="24"/>
          <w:lang w:val="es-ES"/>
        </w:rPr>
        <w:t xml:space="preserve">dieciséis </w:t>
      </w:r>
      <w:r>
        <w:rPr>
          <w:rFonts w:ascii="Verdana" w:hAnsi="Verdana"/>
          <w:sz w:val="24"/>
          <w:szCs w:val="24"/>
          <w:lang w:val="es-ES"/>
        </w:rPr>
        <w:t xml:space="preserve"> compromisos </w:t>
      </w:r>
      <w:r w:rsidR="00646AAC">
        <w:rPr>
          <w:rFonts w:ascii="Verdana" w:hAnsi="Verdana"/>
          <w:sz w:val="24"/>
          <w:szCs w:val="24"/>
          <w:lang w:val="es-ES"/>
        </w:rPr>
        <w:t xml:space="preserve">de los 21 establecidos </w:t>
      </w:r>
      <w:r>
        <w:rPr>
          <w:rFonts w:ascii="Verdana" w:hAnsi="Verdana"/>
          <w:sz w:val="24"/>
          <w:szCs w:val="24"/>
          <w:lang w:val="es-ES"/>
        </w:rPr>
        <w:t xml:space="preserve">y </w:t>
      </w:r>
      <w:r w:rsidR="00555F0B" w:rsidRPr="00D90D2A">
        <w:rPr>
          <w:rFonts w:ascii="Verdana" w:hAnsi="Verdana"/>
          <w:sz w:val="24"/>
          <w:szCs w:val="24"/>
          <w:lang w:val="es-ES"/>
        </w:rPr>
        <w:t xml:space="preserve">dificultades en </w:t>
      </w:r>
      <w:r w:rsidR="00D90D2A" w:rsidRPr="00D90D2A">
        <w:rPr>
          <w:rFonts w:ascii="Verdana" w:hAnsi="Verdana"/>
          <w:sz w:val="24"/>
          <w:szCs w:val="24"/>
          <w:lang w:val="es-ES"/>
        </w:rPr>
        <w:t>tres</w:t>
      </w:r>
      <w:r w:rsidR="00646AAC" w:rsidRPr="00D90D2A">
        <w:rPr>
          <w:rFonts w:ascii="Verdana" w:hAnsi="Verdana"/>
          <w:sz w:val="24"/>
          <w:szCs w:val="24"/>
          <w:lang w:val="es-ES"/>
        </w:rPr>
        <w:t>, los cuales</w:t>
      </w:r>
      <w:r w:rsidR="00646AAC">
        <w:rPr>
          <w:rFonts w:ascii="Verdana" w:hAnsi="Verdana"/>
          <w:sz w:val="24"/>
          <w:szCs w:val="24"/>
          <w:lang w:val="es-ES"/>
        </w:rPr>
        <w:t xml:space="preserve"> se detallan a continuación: </w:t>
      </w:r>
      <w:r>
        <w:rPr>
          <w:rFonts w:ascii="Verdana" w:hAnsi="Verdana"/>
          <w:sz w:val="24"/>
          <w:szCs w:val="24"/>
          <w:lang w:val="es-ES"/>
        </w:rPr>
        <w:t xml:space="preserve"> </w:t>
      </w:r>
    </w:p>
    <w:p w:rsidR="00646AAC" w:rsidRDefault="00646AAC" w:rsidP="00505719">
      <w:pPr>
        <w:ind w:left="851"/>
        <w:jc w:val="both"/>
        <w:rPr>
          <w:rFonts w:ascii="Verdana" w:hAnsi="Verdana"/>
          <w:b/>
          <w:noProof/>
          <w:sz w:val="24"/>
          <w:szCs w:val="24"/>
          <w:lang w:val="es-ES" w:eastAsia="es-CO"/>
        </w:rPr>
      </w:pPr>
    </w:p>
    <w:p w:rsidR="00BA4172" w:rsidRDefault="0053655F" w:rsidP="00505719">
      <w:pPr>
        <w:ind w:left="851"/>
        <w:jc w:val="both"/>
        <w:rPr>
          <w:rFonts w:ascii="Verdana" w:hAnsi="Verdana"/>
          <w:b/>
          <w:noProof/>
          <w:sz w:val="24"/>
          <w:szCs w:val="24"/>
          <w:lang w:val="es-ES" w:eastAsia="es-CO"/>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tegica 2:</w:t>
      </w:r>
      <w:r>
        <w:rPr>
          <w:rFonts w:ascii="Verdana" w:hAnsi="Verdana"/>
          <w:b/>
          <w:noProof/>
          <w:sz w:val="24"/>
          <w:szCs w:val="24"/>
          <w:lang w:val="es-ES" w:eastAsia="es-CO"/>
        </w:rPr>
        <w:t xml:space="preserve"> </w:t>
      </w:r>
      <w:r w:rsidR="00BA4172">
        <w:rPr>
          <w:rFonts w:ascii="Verdana" w:hAnsi="Verdana"/>
          <w:b/>
          <w:noProof/>
          <w:sz w:val="24"/>
          <w:szCs w:val="24"/>
          <w:lang w:val="es-ES" w:eastAsia="es-CO"/>
        </w:rPr>
        <w:t>Promover la construcción de viviendas de interés prioritario</w:t>
      </w:r>
    </w:p>
    <w:p w:rsidR="00860A70" w:rsidRDefault="00860A70" w:rsidP="00505719">
      <w:pPr>
        <w:ind w:left="851"/>
        <w:jc w:val="both"/>
        <w:rPr>
          <w:rFonts w:ascii="Verdana" w:hAnsi="Verdana"/>
          <w:sz w:val="24"/>
          <w:szCs w:val="24"/>
          <w:lang w:val="es-ES"/>
        </w:rPr>
      </w:pPr>
      <w:r>
        <w:rPr>
          <w:rFonts w:ascii="Verdana" w:hAnsi="Verdana"/>
          <w:sz w:val="24"/>
          <w:szCs w:val="24"/>
          <w:lang w:val="es-ES"/>
        </w:rPr>
        <w:t>Esta iniciativa se desarrolla mediante la ejecución de 2 actividades: La iniciación de soluciones de vivienda</w:t>
      </w:r>
      <w:r w:rsidR="00200C0F">
        <w:rPr>
          <w:rFonts w:ascii="Verdana" w:hAnsi="Verdana"/>
          <w:sz w:val="24"/>
          <w:szCs w:val="24"/>
          <w:lang w:val="es-ES"/>
        </w:rPr>
        <w:t xml:space="preserve"> - VIPA</w:t>
      </w:r>
      <w:r>
        <w:rPr>
          <w:rFonts w:ascii="Verdana" w:hAnsi="Verdana"/>
          <w:sz w:val="24"/>
          <w:szCs w:val="24"/>
          <w:lang w:val="es-ES"/>
        </w:rPr>
        <w:t xml:space="preserve">  y el seguimiento a los proyectos seleccionados en el programa de vivienda – VIPA. A la </w:t>
      </w:r>
      <w:r>
        <w:rPr>
          <w:rFonts w:ascii="Verdana" w:hAnsi="Verdana"/>
          <w:sz w:val="24"/>
          <w:szCs w:val="24"/>
          <w:lang w:val="es-ES"/>
        </w:rPr>
        <w:lastRenderedPageBreak/>
        <w:t xml:space="preserve">fecha de corte presenta un avance acumulado de 14,52% de un porcentaje esperado de 24,38%. </w:t>
      </w:r>
    </w:p>
    <w:p w:rsidR="00505719" w:rsidRDefault="00860A70" w:rsidP="00BB122C">
      <w:pPr>
        <w:ind w:left="851"/>
        <w:jc w:val="both"/>
        <w:rPr>
          <w:rFonts w:ascii="Verdana" w:hAnsi="Verdana"/>
          <w:sz w:val="24"/>
          <w:szCs w:val="24"/>
          <w:lang w:val="es-ES"/>
        </w:rPr>
      </w:pPr>
      <w:r>
        <w:rPr>
          <w:rFonts w:ascii="Verdana" w:hAnsi="Verdana"/>
          <w:sz w:val="24"/>
          <w:szCs w:val="24"/>
          <w:lang w:val="es-ES"/>
        </w:rPr>
        <w:t xml:space="preserve">La razón por la cual el porcentaje de avance es inferior al porcentaje esperado </w:t>
      </w:r>
      <w:r w:rsidR="00505719" w:rsidRPr="00860A70">
        <w:rPr>
          <w:rFonts w:ascii="Verdana" w:hAnsi="Verdana"/>
          <w:sz w:val="24"/>
          <w:szCs w:val="24"/>
          <w:lang w:val="es-ES"/>
        </w:rPr>
        <w:t xml:space="preserve">radica principalmente en </w:t>
      </w:r>
      <w:r>
        <w:rPr>
          <w:rFonts w:ascii="Verdana" w:hAnsi="Verdana"/>
          <w:sz w:val="24"/>
          <w:szCs w:val="24"/>
          <w:lang w:val="es-ES"/>
        </w:rPr>
        <w:t>demoras en las etapas de comercialización de los proyectos seleccionados</w:t>
      </w:r>
      <w:r w:rsidR="00811209">
        <w:rPr>
          <w:rFonts w:ascii="Verdana" w:hAnsi="Verdana"/>
          <w:sz w:val="24"/>
          <w:szCs w:val="24"/>
          <w:lang w:val="es-ES"/>
        </w:rPr>
        <w:t>, por</w:t>
      </w:r>
      <w:r w:rsidR="00505719" w:rsidRPr="00860A70">
        <w:rPr>
          <w:rFonts w:ascii="Verdana" w:hAnsi="Verdana"/>
          <w:sz w:val="24"/>
          <w:szCs w:val="24"/>
          <w:lang w:val="es-ES"/>
        </w:rPr>
        <w:t>que</w:t>
      </w:r>
      <w:r w:rsidR="00811209">
        <w:rPr>
          <w:rFonts w:ascii="Verdana" w:hAnsi="Verdana"/>
          <w:sz w:val="24"/>
          <w:szCs w:val="24"/>
          <w:lang w:val="es-ES"/>
        </w:rPr>
        <w:t xml:space="preserve"> se presentó un ritmo de ventas inferior al esperado debido al elevado número de hogares con ingresos inferiores a 1,6 smlmv que de acuerdo con los requisitos exigidos por las entidades financieras no pudieron acceder a la carta de pre-aprobación de crédito por el monto de recursos faltantes para la adquisición de la vivienda, requisito indispensable para poder postularse, motivo por el cual fue necesario prorrogar los periodos para el desarrollo de estas actividades, o que incidió en los tiempos de ejecución de los proyectos seleccionados. Con un análisis de la situación y para mejorar el perfil de riesgo de los hogares, debió reducirse el valor del crédito requerido para el cierre financiero y aumentar el monto del subsidio familiar de vivienda. Adicionalmente, con el aumento de los precios de vivienda también se aumentaron los costos previstos por concepto de gastos de administración, supervisión y el incremento del salario mínimo, lo que significa que los recursos para el programa no son suficientes</w:t>
      </w:r>
      <w:r w:rsidR="00BB122C">
        <w:rPr>
          <w:rFonts w:ascii="Verdana" w:hAnsi="Verdana"/>
          <w:sz w:val="24"/>
          <w:szCs w:val="24"/>
          <w:lang w:val="es-ES"/>
        </w:rPr>
        <w:t xml:space="preserve">, motivo por el cual en estos momentos se trabaja en una solicitud de ajuste de la meta programada. </w:t>
      </w:r>
    </w:p>
    <w:p w:rsidR="00200C0F" w:rsidRDefault="00505719" w:rsidP="00B04FDF">
      <w:pPr>
        <w:ind w:left="851"/>
        <w:jc w:val="both"/>
        <w:rPr>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Pr>
          <w:rFonts w:ascii="Verdana" w:hAnsi="Verdana"/>
          <w:b/>
          <w:noProof/>
          <w:sz w:val="24"/>
          <w:szCs w:val="24"/>
          <w:lang w:val="es-ES" w:eastAsia="es-CO"/>
        </w:rPr>
        <w:t>3</w:t>
      </w:r>
      <w:r w:rsidR="00B04FDF" w:rsidRPr="0053655F">
        <w:rPr>
          <w:rFonts w:ascii="Verdana" w:hAnsi="Verdana"/>
          <w:b/>
          <w:noProof/>
          <w:sz w:val="24"/>
          <w:szCs w:val="24"/>
          <w:lang w:val="es-ES" w:eastAsia="es-CO"/>
        </w:rPr>
        <w:t>:</w:t>
      </w:r>
      <w:r w:rsidR="00B04FDF" w:rsidRPr="00B04FDF">
        <w:rPr>
          <w:bCs/>
          <w:color w:val="000000" w:themeColor="text1"/>
          <w:sz w:val="24"/>
          <w:szCs w:val="24"/>
        </w:rPr>
        <w:t xml:space="preserve"> </w:t>
      </w:r>
      <w:r w:rsidR="00200C0F" w:rsidRPr="00200C0F">
        <w:rPr>
          <w:rFonts w:ascii="Verdana" w:hAnsi="Verdana"/>
          <w:b/>
          <w:sz w:val="24"/>
          <w:szCs w:val="24"/>
          <w:lang w:val="es-ES"/>
        </w:rPr>
        <w:t>Promover el acceso a hogares con ingresos hasta 2 smmlv para adquirir vivienda de interés prioritario</w:t>
      </w:r>
    </w:p>
    <w:p w:rsidR="00B04FDF" w:rsidRDefault="00077820" w:rsidP="00077820">
      <w:pPr>
        <w:ind w:left="851"/>
        <w:jc w:val="both"/>
        <w:rPr>
          <w:rFonts w:ascii="Verdana" w:hAnsi="Verdana"/>
          <w:bCs/>
          <w:color w:val="000000" w:themeColor="text1"/>
          <w:sz w:val="24"/>
          <w:szCs w:val="24"/>
        </w:rPr>
      </w:pPr>
      <w:r>
        <w:rPr>
          <w:rFonts w:ascii="Verdana" w:hAnsi="Verdana"/>
          <w:bCs/>
          <w:color w:val="000000" w:themeColor="text1"/>
          <w:sz w:val="24"/>
          <w:szCs w:val="24"/>
        </w:rPr>
        <w:t>Esta iniciativa se desarrolla mediante la ejecución de tres actividades: La asignación de s</w:t>
      </w:r>
      <w:r w:rsidR="00B04FDF" w:rsidRPr="00FF3138">
        <w:rPr>
          <w:rFonts w:ascii="Verdana" w:hAnsi="Verdana"/>
          <w:bCs/>
          <w:color w:val="000000" w:themeColor="text1"/>
          <w:sz w:val="24"/>
          <w:szCs w:val="24"/>
        </w:rPr>
        <w:t xml:space="preserve">ubsidios para Viviendas de </w:t>
      </w:r>
      <w:r>
        <w:rPr>
          <w:rFonts w:ascii="Verdana" w:hAnsi="Verdana"/>
          <w:bCs/>
          <w:color w:val="000000" w:themeColor="text1"/>
          <w:sz w:val="24"/>
          <w:szCs w:val="24"/>
        </w:rPr>
        <w:t>I</w:t>
      </w:r>
      <w:r w:rsidR="00B04FDF" w:rsidRPr="00FF3138">
        <w:rPr>
          <w:rFonts w:ascii="Verdana" w:hAnsi="Verdana"/>
          <w:bCs/>
          <w:color w:val="000000" w:themeColor="text1"/>
          <w:sz w:val="24"/>
          <w:szCs w:val="24"/>
        </w:rPr>
        <w:t xml:space="preserve">nterés </w:t>
      </w:r>
      <w:r>
        <w:rPr>
          <w:rFonts w:ascii="Verdana" w:hAnsi="Verdana"/>
          <w:bCs/>
          <w:color w:val="000000" w:themeColor="text1"/>
          <w:sz w:val="24"/>
          <w:szCs w:val="24"/>
        </w:rPr>
        <w:t>P</w:t>
      </w:r>
      <w:r w:rsidR="00B04FDF" w:rsidRPr="00FF3138">
        <w:rPr>
          <w:rFonts w:ascii="Verdana" w:hAnsi="Verdana"/>
          <w:bCs/>
          <w:color w:val="000000" w:themeColor="text1"/>
          <w:sz w:val="24"/>
          <w:szCs w:val="24"/>
        </w:rPr>
        <w:t>rioritario iniciadas en el programa de vivienda – VIPA</w:t>
      </w:r>
      <w:r>
        <w:rPr>
          <w:rFonts w:ascii="Verdana" w:hAnsi="Verdana"/>
          <w:bCs/>
          <w:color w:val="000000" w:themeColor="text1"/>
          <w:sz w:val="24"/>
          <w:szCs w:val="24"/>
        </w:rPr>
        <w:t>, a</w:t>
      </w:r>
      <w:r w:rsidRPr="00077820">
        <w:rPr>
          <w:rFonts w:ascii="Verdana" w:hAnsi="Verdana"/>
          <w:bCs/>
          <w:color w:val="000000" w:themeColor="text1"/>
          <w:sz w:val="24"/>
          <w:szCs w:val="24"/>
        </w:rPr>
        <w:t>delantar los procesos de verificación de cumplimiento de requisitos de los hogares</w:t>
      </w:r>
      <w:r>
        <w:rPr>
          <w:rFonts w:ascii="Verdana" w:hAnsi="Verdana"/>
          <w:bCs/>
          <w:color w:val="000000" w:themeColor="text1"/>
          <w:sz w:val="24"/>
          <w:szCs w:val="24"/>
        </w:rPr>
        <w:t xml:space="preserve"> y v</w:t>
      </w:r>
      <w:r w:rsidRPr="00077820">
        <w:rPr>
          <w:rFonts w:ascii="Verdana" w:hAnsi="Verdana"/>
          <w:bCs/>
          <w:color w:val="000000" w:themeColor="text1"/>
          <w:sz w:val="24"/>
          <w:szCs w:val="24"/>
        </w:rPr>
        <w:t>erificar cierres financieros de los hogares habilitados</w:t>
      </w:r>
      <w:r>
        <w:rPr>
          <w:rFonts w:ascii="Verdana" w:hAnsi="Verdana"/>
          <w:bCs/>
          <w:color w:val="000000" w:themeColor="text1"/>
          <w:sz w:val="24"/>
          <w:szCs w:val="24"/>
        </w:rPr>
        <w:t>. A la fecha de corte esta iniciativa presenta un avance acumulado del 8,49% de un avance esperado del 17,42%.</w:t>
      </w:r>
    </w:p>
    <w:p w:rsidR="00077820" w:rsidRPr="00B04FDF" w:rsidRDefault="00077820" w:rsidP="00077820">
      <w:pPr>
        <w:ind w:left="851"/>
        <w:jc w:val="both"/>
        <w:rPr>
          <w:bCs/>
          <w:color w:val="FF0000"/>
          <w:sz w:val="24"/>
          <w:szCs w:val="24"/>
        </w:rPr>
      </w:pPr>
      <w:r>
        <w:rPr>
          <w:rFonts w:ascii="Verdana" w:hAnsi="Verdana"/>
          <w:bCs/>
          <w:color w:val="000000" w:themeColor="text1"/>
          <w:sz w:val="24"/>
          <w:szCs w:val="24"/>
        </w:rPr>
        <w:t xml:space="preserve">Esta iniciativa está directamente relacionada con la anterior, porque la asignación de subsidios para vivienda está ligada a la iniciación de las viviendas y al cumplimiento de los requisitos por parte de los postulantes y al haber un atraso en la iniciación de las vivienda y en los procesos posteriores para la asignación de las mismas, se presenta atraso también en la asignación de los subsidios correspondientes.  </w:t>
      </w:r>
    </w:p>
    <w:p w:rsidR="00B04FDF" w:rsidRDefault="00B04FDF" w:rsidP="00B04FDF">
      <w:pPr>
        <w:ind w:left="708"/>
        <w:jc w:val="both"/>
        <w:rPr>
          <w:bCs/>
          <w:color w:val="000000" w:themeColor="text1"/>
        </w:rPr>
      </w:pPr>
    </w:p>
    <w:p w:rsidR="00FF3138" w:rsidRDefault="00B04FDF" w:rsidP="00B04FDF">
      <w:pPr>
        <w:pStyle w:val="Prrafodelista"/>
        <w:jc w:val="both"/>
        <w:rPr>
          <w:rFonts w:ascii="Verdana" w:hAnsi="Verdana"/>
          <w:b/>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sidR="00FE23BB">
        <w:rPr>
          <w:rFonts w:ascii="Verdana" w:hAnsi="Verdana"/>
          <w:b/>
          <w:noProof/>
          <w:sz w:val="24"/>
          <w:szCs w:val="24"/>
          <w:lang w:val="es-ES" w:eastAsia="es-CO"/>
        </w:rPr>
        <w:t>9</w:t>
      </w:r>
      <w:r w:rsidRPr="0053655F">
        <w:rPr>
          <w:rFonts w:ascii="Verdana" w:hAnsi="Verdana"/>
          <w:b/>
          <w:noProof/>
          <w:sz w:val="24"/>
          <w:szCs w:val="24"/>
          <w:lang w:val="es-ES" w:eastAsia="es-CO"/>
        </w:rPr>
        <w:t>:</w:t>
      </w:r>
      <w:r w:rsidRPr="00B04FDF">
        <w:rPr>
          <w:bCs/>
          <w:color w:val="000000" w:themeColor="text1"/>
          <w:sz w:val="24"/>
          <w:szCs w:val="24"/>
        </w:rPr>
        <w:t xml:space="preserve"> </w:t>
      </w:r>
      <w:r w:rsidR="00FE23BB" w:rsidRPr="00FE23BB">
        <w:rPr>
          <w:rFonts w:ascii="Verdana" w:hAnsi="Verdana"/>
          <w:b/>
          <w:bCs/>
          <w:color w:val="000000" w:themeColor="text1"/>
          <w:sz w:val="24"/>
          <w:szCs w:val="24"/>
        </w:rPr>
        <w:t>Optimizar los tiempos de escrituración</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Esta inciativa se desarrolla mediante la ejecución de tres actividades: la identificación del número de viviendas por escriturar, </w:t>
      </w:r>
      <w:r w:rsidRPr="00FE23BB">
        <w:rPr>
          <w:rFonts w:ascii="Verdana" w:hAnsi="Verdana"/>
          <w:noProof/>
          <w:sz w:val="24"/>
          <w:szCs w:val="24"/>
          <w:lang w:val="es-ES" w:eastAsia="es-CO"/>
        </w:rPr>
        <w:t>Gestionar ante Notarías, entidades territoriales y oficinas de registros y demás,  la consecución de los documentos necesarios para el  proceso de escrituración</w:t>
      </w:r>
      <w:r>
        <w:rPr>
          <w:rFonts w:ascii="Verdana" w:hAnsi="Verdana"/>
          <w:noProof/>
          <w:sz w:val="24"/>
          <w:szCs w:val="24"/>
          <w:lang w:val="es-ES" w:eastAsia="es-CO"/>
        </w:rPr>
        <w:t xml:space="preserve"> y el</w:t>
      </w:r>
      <w:r w:rsidRPr="00FE23BB">
        <w:rPr>
          <w:rFonts w:ascii="Verdana" w:hAnsi="Verdana"/>
          <w:noProof/>
          <w:sz w:val="24"/>
          <w:szCs w:val="24"/>
          <w:lang w:val="es-ES" w:eastAsia="es-CO"/>
        </w:rPr>
        <w:t xml:space="preserve"> seguimiento a los entes encargados del proceso de escrituración (constructores y fiduciarias)</w:t>
      </w:r>
      <w:r>
        <w:rPr>
          <w:rFonts w:ascii="Verdana" w:hAnsi="Verdana"/>
          <w:noProof/>
          <w:sz w:val="24"/>
          <w:szCs w:val="24"/>
          <w:lang w:val="es-ES" w:eastAsia="es-CO"/>
        </w:rPr>
        <w:t>.</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A la fecha de corte presenta un avance acumulado del 6,42% de un avance esperado del 24,45%.</w:t>
      </w:r>
    </w:p>
    <w:p w:rsidR="00FE23BB" w:rsidRDefault="00FE23BB" w:rsidP="00B04FDF">
      <w:pPr>
        <w:pStyle w:val="Prrafodelista"/>
        <w:jc w:val="both"/>
        <w:rPr>
          <w:rFonts w:ascii="Verdana" w:hAnsi="Verdana"/>
          <w:noProof/>
          <w:sz w:val="24"/>
          <w:szCs w:val="24"/>
          <w:lang w:val="es-ES" w:eastAsia="es-CO"/>
        </w:rPr>
      </w:pPr>
      <w:r>
        <w:rPr>
          <w:rFonts w:ascii="Verdana" w:hAnsi="Verdana"/>
          <w:noProof/>
          <w:sz w:val="24"/>
          <w:szCs w:val="24"/>
          <w:lang w:val="es-ES" w:eastAsia="es-CO"/>
        </w:rPr>
        <w:t>El proceso de escrituración de la últimas vivienda de la fase I, ha tenido retrasos debido a diferentes novedades presentadas en los hogares beneficiarios, tales como renuncias, sustituciuones, hogares sin ubicar y revocatorias, que no han permitido que se realice la escrituración de todas las viviendas de este programa. No obstante, durante la presente vigencia se espera terminar la escrituración de estas viviendas.</w:t>
      </w:r>
    </w:p>
    <w:p w:rsidR="00FE23BB" w:rsidRDefault="00FE23BB" w:rsidP="00B04FDF">
      <w:pPr>
        <w:pStyle w:val="Prrafodelista"/>
        <w:jc w:val="both"/>
        <w:rPr>
          <w:rFonts w:ascii="Verdana" w:hAnsi="Verdana"/>
          <w:bCs/>
          <w:color w:val="000000" w:themeColor="text1"/>
          <w:sz w:val="24"/>
          <w:szCs w:val="24"/>
        </w:rPr>
      </w:pPr>
    </w:p>
    <w:p w:rsidR="00B82FFB" w:rsidRDefault="00D90D2A" w:rsidP="00C95EC9">
      <w:pPr>
        <w:pStyle w:val="Default"/>
        <w:ind w:left="2832"/>
        <w:jc w:val="both"/>
        <w:rPr>
          <w:rFonts w:ascii="Verdana" w:hAnsi="Verdana" w:cstheme="minorBidi"/>
          <w:noProof/>
          <w:color w:val="auto"/>
          <w:lang w:val="es-ES" w:eastAsia="es-CO"/>
        </w:rPr>
      </w:pPr>
      <w:r>
        <w:rPr>
          <w:rFonts w:ascii="Verdana" w:hAnsi="Verdana" w:cstheme="minorBidi"/>
          <w:noProof/>
          <w:color w:val="auto"/>
          <w:lang w:eastAsia="es-CO"/>
        </w:rPr>
        <w:drawing>
          <wp:anchor distT="0" distB="0" distL="114300" distR="114300" simplePos="0" relativeHeight="251715584" behindDoc="0" locked="0" layoutInCell="1" allowOverlap="1" wp14:anchorId="5E72D3E4" wp14:editId="7637BEEC">
            <wp:simplePos x="0" y="0"/>
            <wp:positionH relativeFrom="column">
              <wp:posOffset>972820</wp:posOffset>
            </wp:positionH>
            <wp:positionV relativeFrom="paragraph">
              <wp:posOffset>137795</wp:posOffset>
            </wp:positionV>
            <wp:extent cx="4189730" cy="3244850"/>
            <wp:effectExtent l="133350" t="57150" r="77470" b="14605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89730" cy="3244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D90D2A" w:rsidRDefault="00D90D2A" w:rsidP="00C95EC9">
      <w:pPr>
        <w:pStyle w:val="Default"/>
        <w:ind w:left="2832"/>
        <w:jc w:val="both"/>
        <w:rPr>
          <w:rFonts w:ascii="Verdana" w:hAnsi="Verdana" w:cstheme="minorBidi"/>
          <w:noProof/>
          <w:color w:val="auto"/>
          <w:lang w:val="es-ES" w:eastAsia="es-CO"/>
        </w:rPr>
      </w:pPr>
    </w:p>
    <w:p w:rsidR="00042640" w:rsidRDefault="00042640" w:rsidP="00C95EC9">
      <w:pPr>
        <w:pStyle w:val="Default"/>
        <w:ind w:left="2832"/>
        <w:jc w:val="both"/>
        <w:rPr>
          <w:rFonts w:ascii="Verdana" w:hAnsi="Verdana" w:cstheme="minorBidi"/>
          <w:noProof/>
          <w:color w:val="auto"/>
          <w:lang w:val="es-ES" w:eastAsia="es-CO"/>
        </w:rPr>
      </w:pPr>
    </w:p>
    <w:p w:rsidR="00042640" w:rsidRDefault="00042640" w:rsidP="00C95EC9">
      <w:pPr>
        <w:pStyle w:val="Default"/>
        <w:ind w:left="2832"/>
        <w:jc w:val="both"/>
        <w:rPr>
          <w:rFonts w:ascii="Verdana" w:hAnsi="Verdana" w:cstheme="minorBidi"/>
          <w:noProof/>
          <w:color w:val="auto"/>
          <w:lang w:val="es-ES" w:eastAsia="es-CO"/>
        </w:rPr>
      </w:pPr>
    </w:p>
    <w:p w:rsidR="00042640" w:rsidRDefault="00042640" w:rsidP="00042640">
      <w:pPr>
        <w:pStyle w:val="Prrafodelista"/>
        <w:jc w:val="both"/>
        <w:rPr>
          <w:rFonts w:ascii="Verdana" w:hAnsi="Verdana"/>
          <w:sz w:val="24"/>
          <w:szCs w:val="24"/>
        </w:rPr>
      </w:pPr>
      <w:r w:rsidRPr="0053655F">
        <w:rPr>
          <w:rFonts w:ascii="Verdana" w:hAnsi="Verdana"/>
          <w:b/>
          <w:noProof/>
          <w:sz w:val="24"/>
          <w:szCs w:val="24"/>
          <w:lang w:val="es-ES" w:eastAsia="es-CO"/>
        </w:rPr>
        <w:lastRenderedPageBreak/>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Pr>
          <w:rFonts w:ascii="Verdana" w:hAnsi="Verdana"/>
          <w:b/>
          <w:noProof/>
          <w:sz w:val="24"/>
          <w:szCs w:val="24"/>
          <w:lang w:val="es-ES" w:eastAsia="es-CO"/>
        </w:rPr>
        <w:t>16</w:t>
      </w:r>
      <w:r w:rsidRPr="0053655F">
        <w:rPr>
          <w:rFonts w:ascii="Verdana" w:hAnsi="Verdana"/>
          <w:b/>
          <w:noProof/>
          <w:sz w:val="24"/>
          <w:szCs w:val="24"/>
          <w:lang w:val="es-ES" w:eastAsia="es-CO"/>
        </w:rPr>
        <w:t>:</w:t>
      </w:r>
      <w:r w:rsidRPr="00B04FDF">
        <w:rPr>
          <w:bCs/>
          <w:color w:val="000000" w:themeColor="text1"/>
          <w:sz w:val="24"/>
          <w:szCs w:val="24"/>
        </w:rPr>
        <w:t xml:space="preserve"> </w:t>
      </w:r>
      <w:r w:rsidRPr="00FF3138">
        <w:rPr>
          <w:rFonts w:ascii="Verdana" w:hAnsi="Verdana"/>
          <w:sz w:val="24"/>
          <w:szCs w:val="24"/>
        </w:rPr>
        <w:t>después de varias reuniones con DNP para acelerar los reportes,  el DNP envío la información 2016, sin embargo al revisar se detectó un error y se espera que el DNP corrija y envié nuevamente la  carta, que es el documento oficial y soporte para nosotros cargar la información al aplicativo de SISMEG y de SINAPSIS. </w:t>
      </w:r>
    </w:p>
    <w:p w:rsidR="00042640" w:rsidRPr="00FF3138" w:rsidRDefault="00042640" w:rsidP="00042640">
      <w:pPr>
        <w:pStyle w:val="Prrafodelista"/>
        <w:jc w:val="both"/>
        <w:rPr>
          <w:rFonts w:ascii="Verdana" w:hAnsi="Verdana"/>
          <w:b/>
          <w:bCs/>
          <w:color w:val="000000" w:themeColor="text1"/>
          <w:sz w:val="24"/>
          <w:szCs w:val="24"/>
        </w:rPr>
      </w:pPr>
    </w:p>
    <w:p w:rsidR="00042640" w:rsidRDefault="00042640" w:rsidP="00042640">
      <w:pPr>
        <w:pStyle w:val="Prrafodelista"/>
        <w:jc w:val="both"/>
        <w:rPr>
          <w:rFonts w:ascii="Verdana" w:hAnsi="Verdana"/>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Pr>
          <w:rFonts w:ascii="Verdana" w:hAnsi="Verdana"/>
          <w:b/>
          <w:noProof/>
          <w:sz w:val="24"/>
          <w:szCs w:val="24"/>
          <w:lang w:val="es-ES" w:eastAsia="es-CO"/>
        </w:rPr>
        <w:t>17</w:t>
      </w:r>
      <w:r w:rsidRPr="0053655F">
        <w:rPr>
          <w:rFonts w:ascii="Verdana" w:hAnsi="Verdana"/>
          <w:b/>
          <w:noProof/>
          <w:sz w:val="24"/>
          <w:szCs w:val="24"/>
          <w:lang w:val="es-ES" w:eastAsia="es-CO"/>
        </w:rPr>
        <w:t>:</w:t>
      </w:r>
      <w:r w:rsidRPr="00B04FDF">
        <w:rPr>
          <w:rFonts w:ascii="Verdana" w:hAnsi="Verdana"/>
          <w:b/>
          <w:noProof/>
          <w:sz w:val="24"/>
          <w:szCs w:val="24"/>
          <w:lang w:val="es-ES" w:eastAsia="es-CO"/>
        </w:rPr>
        <w:t xml:space="preserve"> </w:t>
      </w:r>
      <w:r w:rsidRPr="00FF3138">
        <w:rPr>
          <w:rFonts w:ascii="Verdana" w:hAnsi="Verdana"/>
          <w:bCs/>
          <w:color w:val="000000" w:themeColor="text1"/>
          <w:sz w:val="24"/>
          <w:szCs w:val="24"/>
        </w:rPr>
        <w:t>La información que se va a reportar cuantitativa corresponde a 2016. Para 2017, el reporte cuya fuente es la GEIH del DANE, validado por DNP y reportado por ellos, lo recibiremos en Junio de 2018. La última información se recibió en 2016, con el reporte de 2015 (Se anexa reporte de 2015, recibido en 2016)</w:t>
      </w:r>
    </w:p>
    <w:p w:rsidR="00042640" w:rsidRPr="00FF3138" w:rsidRDefault="00042640" w:rsidP="00042640">
      <w:pPr>
        <w:pStyle w:val="Prrafodelista"/>
        <w:jc w:val="both"/>
        <w:rPr>
          <w:rFonts w:ascii="Verdana" w:hAnsi="Verdana"/>
          <w:bCs/>
          <w:color w:val="000000" w:themeColor="text1"/>
          <w:sz w:val="24"/>
          <w:szCs w:val="24"/>
        </w:rPr>
      </w:pPr>
    </w:p>
    <w:p w:rsidR="00042640" w:rsidRDefault="00042640" w:rsidP="00042640">
      <w:pPr>
        <w:pStyle w:val="Prrafodelista"/>
        <w:jc w:val="both"/>
        <w:rPr>
          <w:rFonts w:ascii="Verdana" w:hAnsi="Verdana"/>
          <w:bCs/>
          <w:color w:val="000000" w:themeColor="text1"/>
          <w:sz w:val="24"/>
          <w:szCs w:val="24"/>
        </w:rPr>
      </w:pPr>
      <w:r w:rsidRPr="00FF3138">
        <w:rPr>
          <w:rFonts w:ascii="Verdana" w:hAnsi="Verdana"/>
          <w:bCs/>
          <w:color w:val="000000" w:themeColor="text1"/>
          <w:sz w:val="24"/>
          <w:szCs w:val="24"/>
        </w:rPr>
        <w:t>El reporte de 2016, se recibió pero tiene una inconsistencia, hablando con DNP realizaron la corrección, sin embargo sólo con la comunicación formal  se sube el dato a los aplicativos. Se anexa el correo recibido de DNP.</w:t>
      </w:r>
    </w:p>
    <w:p w:rsidR="00042640" w:rsidRDefault="00042640" w:rsidP="00042640">
      <w:pPr>
        <w:pStyle w:val="Prrafodelista"/>
        <w:jc w:val="both"/>
        <w:rPr>
          <w:rFonts w:ascii="Verdana" w:hAnsi="Verdana"/>
          <w:bCs/>
          <w:color w:val="000000" w:themeColor="text1"/>
          <w:sz w:val="24"/>
          <w:szCs w:val="24"/>
        </w:rPr>
      </w:pPr>
    </w:p>
    <w:p w:rsidR="00042640" w:rsidRPr="00FF3138" w:rsidRDefault="00042640" w:rsidP="00042640">
      <w:pPr>
        <w:pStyle w:val="Prrafodelista"/>
        <w:jc w:val="both"/>
        <w:rPr>
          <w:rFonts w:ascii="Verdana" w:hAnsi="Verdana"/>
          <w:noProof/>
          <w:sz w:val="24"/>
          <w:szCs w:val="24"/>
          <w:lang w:eastAsia="es-CO"/>
        </w:rPr>
      </w:pPr>
    </w:p>
    <w:p w:rsidR="00042640" w:rsidRPr="00280107" w:rsidRDefault="00042640" w:rsidP="00042640">
      <w:pPr>
        <w:pStyle w:val="Prrafodelista"/>
        <w:jc w:val="both"/>
        <w:rPr>
          <w:rFonts w:ascii="Verdana" w:hAnsi="Verdana"/>
          <w:bCs/>
          <w:color w:val="000000" w:themeColor="text1"/>
          <w:sz w:val="24"/>
          <w:szCs w:val="24"/>
        </w:rPr>
      </w:pPr>
      <w:r w:rsidRPr="0053655F">
        <w:rPr>
          <w:rFonts w:ascii="Verdana" w:hAnsi="Verdana"/>
          <w:b/>
          <w:noProof/>
          <w:sz w:val="24"/>
          <w:szCs w:val="24"/>
          <w:lang w:val="es-ES" w:eastAsia="es-CO"/>
        </w:rPr>
        <w:t>Iniciativa estr</w:t>
      </w:r>
      <w:r>
        <w:rPr>
          <w:rFonts w:ascii="Verdana" w:hAnsi="Verdana"/>
          <w:b/>
          <w:noProof/>
          <w:sz w:val="24"/>
          <w:szCs w:val="24"/>
          <w:lang w:val="es-ES" w:eastAsia="es-CO"/>
        </w:rPr>
        <w:t>a</w:t>
      </w:r>
      <w:r w:rsidRPr="0053655F">
        <w:rPr>
          <w:rFonts w:ascii="Verdana" w:hAnsi="Verdana"/>
          <w:b/>
          <w:noProof/>
          <w:sz w:val="24"/>
          <w:szCs w:val="24"/>
          <w:lang w:val="es-ES" w:eastAsia="es-CO"/>
        </w:rPr>
        <w:t xml:space="preserve">tegica </w:t>
      </w:r>
      <w:r>
        <w:rPr>
          <w:rFonts w:ascii="Verdana" w:hAnsi="Verdana"/>
          <w:b/>
          <w:noProof/>
          <w:sz w:val="24"/>
          <w:szCs w:val="24"/>
          <w:lang w:val="es-ES" w:eastAsia="es-CO"/>
        </w:rPr>
        <w:t>19</w:t>
      </w:r>
      <w:r w:rsidRPr="0053655F">
        <w:rPr>
          <w:rFonts w:ascii="Verdana" w:hAnsi="Verdana"/>
          <w:b/>
          <w:noProof/>
          <w:sz w:val="24"/>
          <w:szCs w:val="24"/>
          <w:lang w:val="es-ES" w:eastAsia="es-CO"/>
        </w:rPr>
        <w:t>:</w:t>
      </w:r>
      <w:r w:rsidRPr="00280107">
        <w:rPr>
          <w:rFonts w:ascii="Verdana" w:hAnsi="Verdana"/>
          <w:b/>
          <w:noProof/>
          <w:sz w:val="24"/>
          <w:szCs w:val="24"/>
          <w:lang w:val="es-ES" w:eastAsia="es-CO"/>
        </w:rPr>
        <w:t xml:space="preserve"> </w:t>
      </w:r>
      <w:r w:rsidRPr="00280107">
        <w:rPr>
          <w:rFonts w:ascii="Verdana" w:hAnsi="Verdana"/>
          <w:bCs/>
          <w:color w:val="000000" w:themeColor="text1"/>
          <w:sz w:val="24"/>
          <w:szCs w:val="24"/>
        </w:rPr>
        <w:t>De acuerdo a  la periodicidad establecida en el indicador SINERGIA, esta anual con un rezago de 90 días, sin embargo es importante anotar que la fuente oficial de información es el SUI (Sistema Único de información), que está a cargo de la Superintendencia de Servicios Públicos Domiciliarios-SSPD; entidad que anualmente elabora el “Informe Nacional de Disposición Final de Residuos Sólidos”. El último informe fue publicado en el año 2015, con la situación de la disposición final de residuos sólidos durante el periodo enero a diciembre de 2014 y por lo tanto el correspondiente al año 2016 no ha sido publicado. Por lo anterior los resultados oficiales de la vigencia 2017 (fuente SUI), serán publicados en el 2018.</w:t>
      </w:r>
    </w:p>
    <w:p w:rsidR="00D90D2A" w:rsidRPr="00042640" w:rsidRDefault="00D90D2A" w:rsidP="00C95EC9">
      <w:pPr>
        <w:pStyle w:val="Default"/>
        <w:ind w:left="2832"/>
        <w:jc w:val="both"/>
        <w:rPr>
          <w:rFonts w:ascii="Verdana" w:hAnsi="Verdana" w:cstheme="minorBidi"/>
          <w:noProof/>
          <w:color w:val="auto"/>
          <w:lang w:eastAsia="es-CO"/>
        </w:rPr>
        <w:sectPr w:rsidR="00D90D2A" w:rsidRPr="00042640" w:rsidSect="00EF6B1A">
          <w:pgSz w:w="12240" w:h="15840"/>
          <w:pgMar w:top="1418" w:right="1183" w:bottom="1418" w:left="1701" w:header="709" w:footer="709" w:gutter="0"/>
          <w:pgNumType w:start="0"/>
          <w:cols w:space="708"/>
          <w:titlePg/>
          <w:docGrid w:linePitch="360"/>
        </w:sectPr>
      </w:pPr>
    </w:p>
    <w:p w:rsidR="00B05422" w:rsidRDefault="00D90D2A" w:rsidP="00EF6B1A">
      <w:pPr>
        <w:pStyle w:val="Default"/>
        <w:jc w:val="both"/>
        <w:rPr>
          <w:rFonts w:ascii="Verdana" w:hAnsi="Verdana" w:cstheme="minorBidi"/>
          <w:color w:val="auto"/>
          <w:lang w:val="es-ES"/>
        </w:rPr>
      </w:pPr>
      <w:r w:rsidRPr="00D90D2A">
        <w:rPr>
          <w:noProof/>
          <w:lang w:eastAsia="es-CO"/>
        </w:rPr>
        <w:lastRenderedPageBreak/>
        <w:drawing>
          <wp:anchor distT="0" distB="0" distL="114300" distR="114300" simplePos="0" relativeHeight="251716608" behindDoc="0" locked="0" layoutInCell="1" allowOverlap="1" wp14:anchorId="66D54ED3" wp14:editId="203DE892">
            <wp:simplePos x="0" y="0"/>
            <wp:positionH relativeFrom="column">
              <wp:posOffset>-252730</wp:posOffset>
            </wp:positionH>
            <wp:positionV relativeFrom="paragraph">
              <wp:posOffset>-172720</wp:posOffset>
            </wp:positionV>
            <wp:extent cx="8488680" cy="5711190"/>
            <wp:effectExtent l="0" t="0" r="7620" b="381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88680" cy="5711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3981" w:rsidRDefault="000B3981" w:rsidP="00C95EC9">
      <w:pPr>
        <w:pStyle w:val="Default"/>
        <w:ind w:left="2832"/>
        <w:jc w:val="both"/>
        <w:rPr>
          <w:rFonts w:ascii="Verdana" w:hAnsi="Verdana" w:cstheme="minorBidi"/>
          <w:color w:val="auto"/>
          <w:lang w:val="es-ES"/>
        </w:rPr>
      </w:pPr>
    </w:p>
    <w:p w:rsidR="000B3981" w:rsidRDefault="000B3981" w:rsidP="00C95EC9">
      <w:pPr>
        <w:pStyle w:val="Default"/>
        <w:ind w:left="2832"/>
        <w:jc w:val="both"/>
        <w:rPr>
          <w:rFonts w:ascii="Verdana" w:hAnsi="Verdana" w:cstheme="minorBidi"/>
          <w:color w:val="auto"/>
          <w:lang w:val="es-ES"/>
        </w:rPr>
      </w:pPr>
    </w:p>
    <w:p w:rsidR="00F6476B" w:rsidRDefault="00D90D2A" w:rsidP="00C95EC9">
      <w:pPr>
        <w:pStyle w:val="Default"/>
        <w:ind w:left="2832"/>
        <w:jc w:val="both"/>
        <w:rPr>
          <w:rFonts w:ascii="Verdana" w:hAnsi="Verdana" w:cstheme="minorBidi"/>
          <w:color w:val="auto"/>
          <w:lang w:val="es-ES"/>
        </w:rPr>
      </w:pPr>
      <w:r w:rsidRPr="00D90D2A">
        <w:rPr>
          <w:noProof/>
          <w:lang w:eastAsia="es-CO"/>
        </w:rPr>
        <w:lastRenderedPageBreak/>
        <w:drawing>
          <wp:anchor distT="0" distB="0" distL="114300" distR="114300" simplePos="0" relativeHeight="251717632" behindDoc="0" locked="0" layoutInCell="1" allowOverlap="1">
            <wp:simplePos x="0" y="0"/>
            <wp:positionH relativeFrom="column">
              <wp:posOffset>-102235</wp:posOffset>
            </wp:positionH>
            <wp:positionV relativeFrom="paragraph">
              <wp:posOffset>-15875</wp:posOffset>
            </wp:positionV>
            <wp:extent cx="8363585" cy="5807075"/>
            <wp:effectExtent l="0" t="0" r="0" b="3175"/>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63585" cy="580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476B" w:rsidRDefault="00F6476B" w:rsidP="00C95EC9">
      <w:pPr>
        <w:pStyle w:val="Default"/>
        <w:ind w:left="2832"/>
        <w:jc w:val="both"/>
        <w:rPr>
          <w:rFonts w:ascii="Verdana" w:hAnsi="Verdana" w:cstheme="minorBidi"/>
          <w:color w:val="auto"/>
          <w:lang w:val="es-ES"/>
        </w:rPr>
        <w:sectPr w:rsidR="00F6476B" w:rsidSect="00D7319A">
          <w:pgSz w:w="15840" w:h="12240" w:orient="landscape"/>
          <w:pgMar w:top="1701" w:right="1418" w:bottom="851" w:left="1418" w:header="709" w:footer="709" w:gutter="0"/>
          <w:pgNumType w:start="0"/>
          <w:cols w:space="708"/>
          <w:titlePg/>
          <w:docGrid w:linePitch="360"/>
        </w:sectPr>
      </w:pPr>
    </w:p>
    <w:p w:rsidR="00402421" w:rsidRPr="00555F0B" w:rsidRDefault="00402421" w:rsidP="00D7319A">
      <w:pPr>
        <w:pStyle w:val="Prrafodelista"/>
        <w:numPr>
          <w:ilvl w:val="0"/>
          <w:numId w:val="8"/>
        </w:numPr>
        <w:jc w:val="both"/>
        <w:rPr>
          <w:rFonts w:ascii="Verdana" w:hAnsi="Verdana"/>
          <w:b/>
          <w:sz w:val="36"/>
          <w:szCs w:val="36"/>
        </w:rPr>
      </w:pPr>
      <w:r w:rsidRPr="00555F0B">
        <w:rPr>
          <w:rFonts w:ascii="Verdana" w:hAnsi="Verdana"/>
          <w:b/>
          <w:sz w:val="36"/>
          <w:szCs w:val="36"/>
        </w:rPr>
        <w:lastRenderedPageBreak/>
        <w:t>TRANSPARENCIA,</w:t>
      </w:r>
      <w:r w:rsidR="00154828" w:rsidRPr="00555F0B">
        <w:rPr>
          <w:rFonts w:ascii="Verdana" w:hAnsi="Verdana"/>
          <w:b/>
          <w:sz w:val="36"/>
          <w:szCs w:val="36"/>
        </w:rPr>
        <w:t xml:space="preserve"> </w:t>
      </w:r>
      <w:r w:rsidRPr="00555F0B">
        <w:rPr>
          <w:rFonts w:ascii="Verdana" w:hAnsi="Verdana"/>
          <w:b/>
          <w:sz w:val="36"/>
          <w:szCs w:val="36"/>
        </w:rPr>
        <w:t xml:space="preserve">PARTICIPACIÓN Y </w:t>
      </w:r>
      <w:r w:rsidR="00154828" w:rsidRPr="00555F0B">
        <w:rPr>
          <w:rFonts w:ascii="Verdana" w:hAnsi="Verdana"/>
          <w:b/>
          <w:sz w:val="36"/>
          <w:szCs w:val="36"/>
        </w:rPr>
        <w:t>S</w:t>
      </w:r>
      <w:r w:rsidRPr="00555F0B">
        <w:rPr>
          <w:rFonts w:ascii="Verdana" w:hAnsi="Verdana"/>
          <w:b/>
          <w:sz w:val="36"/>
          <w:szCs w:val="36"/>
        </w:rPr>
        <w:t>ERVICIO AL CIUDADANO</w:t>
      </w:r>
    </w:p>
    <w:p w:rsidR="00402421" w:rsidRDefault="00402421" w:rsidP="00402421">
      <w:pPr>
        <w:rPr>
          <w:szCs w:val="24"/>
        </w:rPr>
      </w:pPr>
    </w:p>
    <w:p w:rsidR="00402421" w:rsidRPr="00D7319A" w:rsidRDefault="00402421" w:rsidP="00D7319A">
      <w:pPr>
        <w:ind w:left="709"/>
        <w:jc w:val="both"/>
        <w:rPr>
          <w:rFonts w:ascii="Verdana" w:hAnsi="Verdana"/>
          <w:sz w:val="24"/>
          <w:szCs w:val="24"/>
          <w:lang w:val="es-ES"/>
        </w:rPr>
      </w:pPr>
      <w:r w:rsidRPr="00D7319A">
        <w:rPr>
          <w:rFonts w:ascii="Verdana" w:hAnsi="Verdana"/>
          <w:sz w:val="24"/>
          <w:szCs w:val="24"/>
          <w:lang w:val="es-ES"/>
        </w:rPr>
        <w:t xml:space="preserve">Su gestión se centra en acercar el Estado al ciudadano mediante la implementación de </w:t>
      </w:r>
      <w:r w:rsidR="007C1485">
        <w:rPr>
          <w:rFonts w:ascii="Verdana" w:hAnsi="Verdana"/>
          <w:sz w:val="24"/>
          <w:szCs w:val="24"/>
          <w:lang w:val="es-ES"/>
        </w:rPr>
        <w:t>15 iniciativas estratégicas</w:t>
      </w:r>
      <w:r w:rsidRPr="00D7319A">
        <w:rPr>
          <w:rFonts w:ascii="Verdana" w:hAnsi="Verdana"/>
          <w:sz w:val="24"/>
          <w:szCs w:val="24"/>
          <w:lang w:val="es-ES"/>
        </w:rPr>
        <w:t>, lo que permite</w:t>
      </w:r>
      <w:r w:rsidR="008E066D">
        <w:rPr>
          <w:rFonts w:ascii="Verdana" w:hAnsi="Verdana"/>
          <w:sz w:val="24"/>
          <w:szCs w:val="24"/>
          <w:lang w:val="es-ES"/>
        </w:rPr>
        <w:t xml:space="preserve"> su buen nivel de cumplimiento y </w:t>
      </w:r>
      <w:r w:rsidRPr="00D7319A">
        <w:rPr>
          <w:rFonts w:ascii="Verdana" w:hAnsi="Verdana"/>
          <w:sz w:val="24"/>
          <w:szCs w:val="24"/>
          <w:lang w:val="es-ES"/>
        </w:rPr>
        <w:t xml:space="preserve"> la participación activa de la ciudadanía en la toma de decisiones, en su acceso a la información, a los trámites, servicios  y a una atención oportuna y efectiva. </w:t>
      </w:r>
    </w:p>
    <w:p w:rsidR="008E066D" w:rsidRDefault="00296E2E" w:rsidP="00296E2E">
      <w:pPr>
        <w:jc w:val="both"/>
        <w:rPr>
          <w:szCs w:val="24"/>
        </w:rPr>
      </w:pPr>
      <w:r>
        <w:rPr>
          <w:noProof/>
          <w:szCs w:val="24"/>
          <w:lang w:eastAsia="es-CO"/>
        </w:rPr>
        <w:drawing>
          <wp:anchor distT="0" distB="0" distL="114300" distR="114300" simplePos="0" relativeHeight="251707392" behindDoc="0" locked="0" layoutInCell="1" allowOverlap="1" wp14:anchorId="1B721A15" wp14:editId="035F5AD8">
            <wp:simplePos x="0" y="0"/>
            <wp:positionH relativeFrom="column">
              <wp:posOffset>730885</wp:posOffset>
            </wp:positionH>
            <wp:positionV relativeFrom="paragraph">
              <wp:posOffset>1074420</wp:posOffset>
            </wp:positionV>
            <wp:extent cx="4723130" cy="3260725"/>
            <wp:effectExtent l="114300" t="57150" r="77470" b="149225"/>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3130" cy="32607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B55C19">
        <w:rPr>
          <w:rFonts w:ascii="Verdana" w:hAnsi="Verdana"/>
          <w:sz w:val="24"/>
          <w:szCs w:val="24"/>
          <w:lang w:val="es-ES"/>
        </w:rPr>
        <w:tab/>
      </w:r>
    </w:p>
    <w:p w:rsidR="008E066D" w:rsidRDefault="008E066D" w:rsidP="00402421">
      <w:pPr>
        <w:rPr>
          <w:szCs w:val="24"/>
        </w:rPr>
        <w:sectPr w:rsidR="008E066D" w:rsidSect="00886873">
          <w:pgSz w:w="12240" w:h="15840"/>
          <w:pgMar w:top="1418" w:right="851" w:bottom="1418" w:left="1701" w:header="709" w:footer="709" w:gutter="0"/>
          <w:pgNumType w:start="0"/>
          <w:cols w:space="708"/>
          <w:titlePg/>
          <w:docGrid w:linePitch="360"/>
        </w:sectPr>
      </w:pPr>
    </w:p>
    <w:p w:rsidR="00352011" w:rsidRDefault="001D7EE1" w:rsidP="00402421">
      <w:pPr>
        <w:rPr>
          <w:szCs w:val="24"/>
        </w:rPr>
      </w:pPr>
      <w:r w:rsidRPr="001D7EE1">
        <w:rPr>
          <w:noProof/>
          <w:lang w:eastAsia="es-CO"/>
        </w:rPr>
        <w:lastRenderedPageBreak/>
        <w:drawing>
          <wp:inline distT="0" distB="0" distL="0" distR="0" wp14:anchorId="7A793DDC" wp14:editId="1847191C">
            <wp:extent cx="8257540" cy="6054474"/>
            <wp:effectExtent l="0" t="0" r="0" b="381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7540" cy="6054474"/>
                    </a:xfrm>
                    <a:prstGeom prst="rect">
                      <a:avLst/>
                    </a:prstGeom>
                    <a:noFill/>
                    <a:ln>
                      <a:noFill/>
                    </a:ln>
                  </pic:spPr>
                </pic:pic>
              </a:graphicData>
            </a:graphic>
          </wp:inline>
        </w:drawing>
      </w:r>
    </w:p>
    <w:p w:rsidR="00723306" w:rsidRDefault="00723306" w:rsidP="00402421">
      <w:pPr>
        <w:rPr>
          <w:szCs w:val="24"/>
        </w:rPr>
        <w:sectPr w:rsidR="00723306" w:rsidSect="00296E2E">
          <w:pgSz w:w="15840" w:h="12240" w:orient="landscape"/>
          <w:pgMar w:top="1418" w:right="1418" w:bottom="851" w:left="1418" w:header="709" w:footer="709" w:gutter="0"/>
          <w:pgNumType w:start="0"/>
          <w:cols w:space="708"/>
          <w:titlePg/>
          <w:docGrid w:linePitch="360"/>
        </w:sectPr>
      </w:pPr>
    </w:p>
    <w:p w:rsidR="00402421" w:rsidRPr="00555F0B" w:rsidRDefault="00402421" w:rsidP="00CF64EA">
      <w:pPr>
        <w:pStyle w:val="Prrafodelista"/>
        <w:numPr>
          <w:ilvl w:val="0"/>
          <w:numId w:val="8"/>
        </w:numPr>
        <w:jc w:val="both"/>
        <w:rPr>
          <w:rFonts w:ascii="Verdana" w:hAnsi="Verdana"/>
          <w:b/>
          <w:sz w:val="36"/>
          <w:szCs w:val="36"/>
        </w:rPr>
      </w:pPr>
      <w:r w:rsidRPr="00555F0B">
        <w:rPr>
          <w:rFonts w:ascii="Verdana" w:hAnsi="Verdana"/>
          <w:b/>
          <w:sz w:val="36"/>
          <w:szCs w:val="36"/>
        </w:rPr>
        <w:lastRenderedPageBreak/>
        <w:t>GESTION DEL TALENTO HUMANO</w:t>
      </w:r>
    </w:p>
    <w:p w:rsidR="00D7319A" w:rsidRDefault="00D7319A" w:rsidP="00D7319A">
      <w:pPr>
        <w:ind w:firstLine="360"/>
        <w:rPr>
          <w:rFonts w:ascii="Verdana" w:hAnsi="Verdana"/>
          <w:sz w:val="24"/>
          <w:szCs w:val="24"/>
          <w:lang w:val="es-ES"/>
        </w:rPr>
      </w:pPr>
    </w:p>
    <w:p w:rsidR="00154828" w:rsidRDefault="00F6476B" w:rsidP="00FF4C46">
      <w:pPr>
        <w:ind w:left="851"/>
        <w:jc w:val="both"/>
        <w:rPr>
          <w:rFonts w:ascii="Verdana" w:hAnsi="Verdana"/>
          <w:sz w:val="24"/>
          <w:szCs w:val="24"/>
          <w:lang w:val="es-ES"/>
        </w:rPr>
      </w:pPr>
      <w:r>
        <w:rPr>
          <w:rFonts w:ascii="Verdana" w:hAnsi="Verdana"/>
          <w:noProof/>
          <w:sz w:val="24"/>
          <w:szCs w:val="24"/>
          <w:lang w:eastAsia="es-CO"/>
        </w:rPr>
        <w:drawing>
          <wp:anchor distT="0" distB="0" distL="114300" distR="114300" simplePos="0" relativeHeight="251708416" behindDoc="0" locked="0" layoutInCell="1" allowOverlap="1" wp14:anchorId="1FCA5E30" wp14:editId="318C23CA">
            <wp:simplePos x="0" y="0"/>
            <wp:positionH relativeFrom="column">
              <wp:posOffset>539115</wp:posOffset>
            </wp:positionH>
            <wp:positionV relativeFrom="paragraph">
              <wp:posOffset>1749425</wp:posOffset>
            </wp:positionV>
            <wp:extent cx="4848225" cy="4010025"/>
            <wp:effectExtent l="114300" t="57150" r="85725" b="161925"/>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48225" cy="40100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54828" w:rsidRPr="00D7319A">
        <w:rPr>
          <w:rFonts w:ascii="Verdana" w:hAnsi="Verdana"/>
          <w:sz w:val="24"/>
          <w:szCs w:val="24"/>
          <w:lang w:val="es-ES"/>
        </w:rPr>
        <w:t xml:space="preserve">Fue fijada por </w:t>
      </w:r>
      <w:r w:rsidR="007C1485">
        <w:rPr>
          <w:rFonts w:ascii="Verdana" w:hAnsi="Verdana"/>
          <w:sz w:val="24"/>
          <w:szCs w:val="24"/>
          <w:lang w:val="es-ES"/>
        </w:rPr>
        <w:t>6 iniciativas estratégicas</w:t>
      </w:r>
      <w:r w:rsidR="00FF4C46">
        <w:rPr>
          <w:rFonts w:ascii="Verdana" w:hAnsi="Verdana"/>
          <w:sz w:val="24"/>
          <w:szCs w:val="24"/>
          <w:lang w:val="es-ES"/>
        </w:rPr>
        <w:t xml:space="preserve"> cuyo comportamiento a la fecha es del </w:t>
      </w:r>
      <w:r w:rsidR="00154828" w:rsidRPr="00D7319A">
        <w:rPr>
          <w:rFonts w:ascii="Verdana" w:hAnsi="Verdana"/>
          <w:sz w:val="24"/>
          <w:szCs w:val="24"/>
          <w:lang w:val="es-ES"/>
        </w:rPr>
        <w:t xml:space="preserve"> </w:t>
      </w:r>
      <w:r w:rsidR="007C1485">
        <w:rPr>
          <w:rFonts w:ascii="Verdana" w:hAnsi="Verdana"/>
          <w:sz w:val="24"/>
          <w:szCs w:val="24"/>
          <w:lang w:val="es-ES"/>
        </w:rPr>
        <w:t>100</w:t>
      </w:r>
      <w:r w:rsidR="00154828" w:rsidRPr="00D7319A">
        <w:rPr>
          <w:rFonts w:ascii="Verdana" w:hAnsi="Verdana"/>
          <w:sz w:val="24"/>
          <w:szCs w:val="24"/>
          <w:lang w:val="es-ES"/>
        </w:rPr>
        <w:t xml:space="preserve">% de cumplimiento para el trimestre, logrando un alto desarrollo y cualificación de los servidores públicos, dando prevalencia al principio de mérito para la provisión de los empleos, el desarrollo de competencias, vocación del servicio, la aplicación de estímulos y una gerencia pública enfocada a la consecución de resultados. </w:t>
      </w:r>
    </w:p>
    <w:p w:rsidR="00FF4C46" w:rsidRDefault="00FF4C46" w:rsidP="00FF4C46">
      <w:pPr>
        <w:ind w:left="851"/>
        <w:jc w:val="both"/>
        <w:rPr>
          <w:rFonts w:ascii="Verdana" w:hAnsi="Verdana"/>
          <w:noProof/>
          <w:sz w:val="24"/>
          <w:szCs w:val="24"/>
          <w:lang w:eastAsia="es-CO"/>
        </w:rPr>
      </w:pPr>
    </w:p>
    <w:p w:rsidR="00E60EEC" w:rsidRDefault="00E60EEC" w:rsidP="00FF4C46">
      <w:pPr>
        <w:ind w:left="851"/>
        <w:jc w:val="both"/>
        <w:rPr>
          <w:rFonts w:ascii="Verdana" w:hAnsi="Verdana"/>
          <w:noProof/>
          <w:sz w:val="24"/>
          <w:szCs w:val="24"/>
          <w:lang w:eastAsia="es-CO"/>
        </w:rPr>
      </w:pPr>
    </w:p>
    <w:p w:rsidR="00FF4C46" w:rsidRDefault="00FF4C46" w:rsidP="00FF4C46">
      <w:pPr>
        <w:ind w:left="851"/>
        <w:jc w:val="both"/>
        <w:rPr>
          <w:rFonts w:ascii="Verdana" w:hAnsi="Verdana"/>
          <w:sz w:val="24"/>
          <w:szCs w:val="24"/>
          <w:lang w:val="es-ES"/>
        </w:rPr>
      </w:pPr>
    </w:p>
    <w:p w:rsidR="00FF4C46" w:rsidRDefault="00FF4C46" w:rsidP="00FF4C46">
      <w:pPr>
        <w:ind w:left="851"/>
        <w:jc w:val="both"/>
        <w:rPr>
          <w:rFonts w:ascii="Verdana" w:hAnsi="Verdana"/>
          <w:sz w:val="24"/>
          <w:szCs w:val="24"/>
          <w:lang w:val="es-ES"/>
        </w:rPr>
      </w:pPr>
    </w:p>
    <w:p w:rsidR="00FF4C46" w:rsidRDefault="00FF4C46" w:rsidP="00FF4C46">
      <w:pPr>
        <w:ind w:left="851"/>
        <w:jc w:val="both"/>
        <w:rPr>
          <w:rFonts w:ascii="Verdana" w:hAnsi="Verdana"/>
          <w:sz w:val="24"/>
          <w:szCs w:val="24"/>
          <w:lang w:val="es-ES"/>
        </w:rPr>
        <w:sectPr w:rsidR="00FF4C46" w:rsidSect="00886873">
          <w:pgSz w:w="12240" w:h="15840"/>
          <w:pgMar w:top="1418" w:right="851" w:bottom="1418" w:left="1701" w:header="709" w:footer="709" w:gutter="0"/>
          <w:pgNumType w:start="0"/>
          <w:cols w:space="708"/>
          <w:titlePg/>
          <w:docGrid w:linePitch="360"/>
        </w:sectPr>
      </w:pPr>
    </w:p>
    <w:p w:rsidR="00FF4C46" w:rsidRPr="001D7EE1" w:rsidRDefault="001D7EE1" w:rsidP="00FF4C46">
      <w:pPr>
        <w:ind w:left="851"/>
        <w:jc w:val="both"/>
        <w:rPr>
          <w:rFonts w:ascii="Verdana" w:hAnsi="Verdana"/>
          <w:sz w:val="24"/>
          <w:szCs w:val="24"/>
        </w:rPr>
      </w:pPr>
      <w:r w:rsidRPr="001D7EE1">
        <w:rPr>
          <w:noProof/>
          <w:lang w:eastAsia="es-CO"/>
        </w:rPr>
        <w:lastRenderedPageBreak/>
        <w:drawing>
          <wp:anchor distT="0" distB="0" distL="114300" distR="114300" simplePos="0" relativeHeight="251718656" behindDoc="0" locked="0" layoutInCell="1" allowOverlap="1">
            <wp:simplePos x="0" y="0"/>
            <wp:positionH relativeFrom="column">
              <wp:posOffset>-156845</wp:posOffset>
            </wp:positionH>
            <wp:positionV relativeFrom="paragraph">
              <wp:posOffset>79375</wp:posOffset>
            </wp:positionV>
            <wp:extent cx="8611235" cy="4011930"/>
            <wp:effectExtent l="0" t="0" r="0" b="762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11235" cy="4011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C46" w:rsidRDefault="00FF4C46" w:rsidP="00FF4C46">
      <w:pPr>
        <w:ind w:left="851"/>
        <w:jc w:val="both"/>
        <w:rPr>
          <w:rFonts w:ascii="Verdana" w:hAnsi="Verdana"/>
          <w:sz w:val="24"/>
          <w:szCs w:val="24"/>
          <w:lang w:val="es-ES"/>
        </w:rPr>
        <w:sectPr w:rsidR="00FF4C46" w:rsidSect="00FF4C46">
          <w:pgSz w:w="15840" w:h="12240" w:orient="landscape"/>
          <w:pgMar w:top="1701" w:right="1418" w:bottom="851" w:left="1418" w:header="709" w:footer="709" w:gutter="0"/>
          <w:pgNumType w:start="0"/>
          <w:cols w:space="708"/>
          <w:titlePg/>
          <w:docGrid w:linePitch="360"/>
        </w:sectPr>
      </w:pPr>
    </w:p>
    <w:p w:rsidR="00C95EC9" w:rsidRPr="00C95EC9" w:rsidRDefault="00C95EC9" w:rsidP="00C95EC9">
      <w:pPr>
        <w:pStyle w:val="Default"/>
        <w:ind w:left="2832"/>
        <w:jc w:val="both"/>
        <w:rPr>
          <w:rFonts w:ascii="Verdana" w:hAnsi="Verdana" w:cstheme="minorBidi"/>
          <w:color w:val="auto"/>
          <w:lang w:val="es-ES"/>
        </w:rPr>
      </w:pPr>
    </w:p>
    <w:p w:rsidR="00154828" w:rsidRPr="00555F0B" w:rsidRDefault="00154828" w:rsidP="00FF4C46">
      <w:pPr>
        <w:pStyle w:val="Prrafodelista"/>
        <w:numPr>
          <w:ilvl w:val="0"/>
          <w:numId w:val="8"/>
        </w:numPr>
        <w:jc w:val="both"/>
        <w:rPr>
          <w:rFonts w:ascii="Verdana" w:hAnsi="Verdana"/>
          <w:b/>
          <w:sz w:val="36"/>
          <w:szCs w:val="36"/>
        </w:rPr>
      </w:pPr>
      <w:r w:rsidRPr="00555F0B">
        <w:rPr>
          <w:rFonts w:ascii="Verdana" w:hAnsi="Verdana"/>
          <w:b/>
          <w:sz w:val="36"/>
          <w:szCs w:val="36"/>
        </w:rPr>
        <w:t>EFICIENCIA ADMINISTRATIVA</w:t>
      </w:r>
      <w:r w:rsidR="00296E2E" w:rsidRPr="00555F0B">
        <w:rPr>
          <w:rFonts w:ascii="Verdana" w:hAnsi="Verdana"/>
          <w:b/>
          <w:sz w:val="36"/>
          <w:szCs w:val="36"/>
        </w:rPr>
        <w:t xml:space="preserve"> Y GESTIÓN FINANCIERA</w:t>
      </w:r>
    </w:p>
    <w:p w:rsidR="006860CE" w:rsidRDefault="006860CE" w:rsidP="006860CE">
      <w:pPr>
        <w:pStyle w:val="Prrafodelista"/>
        <w:jc w:val="both"/>
        <w:rPr>
          <w:rFonts w:ascii="Verdana" w:hAnsi="Verdana"/>
          <w:sz w:val="24"/>
          <w:szCs w:val="24"/>
          <w:lang w:val="es-ES"/>
        </w:rPr>
      </w:pPr>
    </w:p>
    <w:p w:rsidR="00EE7533" w:rsidRPr="006860CE" w:rsidRDefault="00EE7533" w:rsidP="00154828">
      <w:pPr>
        <w:rPr>
          <w:lang w:val="es-ES"/>
        </w:rPr>
      </w:pPr>
    </w:p>
    <w:p w:rsidR="00E66715" w:rsidRDefault="00154828" w:rsidP="00296E2E">
      <w:pPr>
        <w:ind w:left="851"/>
        <w:jc w:val="both"/>
        <w:rPr>
          <w:rFonts w:ascii="Verdana" w:hAnsi="Verdana"/>
          <w:sz w:val="24"/>
          <w:szCs w:val="24"/>
          <w:lang w:val="es-ES"/>
        </w:rPr>
      </w:pPr>
      <w:r w:rsidRPr="00FF4C46">
        <w:rPr>
          <w:rFonts w:ascii="Verdana" w:hAnsi="Verdana"/>
          <w:sz w:val="24"/>
          <w:szCs w:val="24"/>
          <w:lang w:val="es-ES"/>
        </w:rPr>
        <w:t>El Ministerio adopt</w:t>
      </w:r>
      <w:r w:rsidR="004A6D01">
        <w:rPr>
          <w:rFonts w:ascii="Verdana" w:hAnsi="Verdana"/>
          <w:sz w:val="24"/>
          <w:szCs w:val="24"/>
          <w:lang w:val="es-ES"/>
        </w:rPr>
        <w:t xml:space="preserve">ó esta política con la formulación </w:t>
      </w:r>
      <w:r w:rsidRPr="00FF4C46">
        <w:rPr>
          <w:rFonts w:ascii="Verdana" w:hAnsi="Verdana"/>
          <w:sz w:val="24"/>
          <w:szCs w:val="24"/>
          <w:lang w:val="es-ES"/>
        </w:rPr>
        <w:t xml:space="preserve">de </w:t>
      </w:r>
      <w:r w:rsidR="007C1485">
        <w:rPr>
          <w:rFonts w:ascii="Verdana" w:hAnsi="Verdana"/>
          <w:sz w:val="24"/>
          <w:szCs w:val="24"/>
          <w:lang w:val="es-ES"/>
        </w:rPr>
        <w:t>24 iniciativas estratégicas</w:t>
      </w:r>
      <w:r w:rsidR="004A6D01">
        <w:rPr>
          <w:rFonts w:ascii="Verdana" w:hAnsi="Verdana"/>
          <w:sz w:val="24"/>
          <w:szCs w:val="24"/>
          <w:lang w:val="es-ES"/>
        </w:rPr>
        <w:t>,</w:t>
      </w:r>
      <w:r w:rsidR="007C1485">
        <w:rPr>
          <w:rFonts w:ascii="Verdana" w:hAnsi="Verdana"/>
          <w:sz w:val="24"/>
          <w:szCs w:val="24"/>
          <w:lang w:val="es-ES"/>
        </w:rPr>
        <w:t xml:space="preserve"> </w:t>
      </w:r>
      <w:r w:rsidRPr="00FF4C46">
        <w:rPr>
          <w:rFonts w:ascii="Verdana" w:hAnsi="Verdana"/>
          <w:sz w:val="24"/>
          <w:szCs w:val="24"/>
          <w:lang w:val="es-ES"/>
        </w:rPr>
        <w:t>compromisos dirigidos a identificar, racionalizar, simplificar y automatizar trámites, procesos, procedimientos y servicios, así como optimizar el uso de recursos, con el propósito de contar con organizaciones modernas, innovadoras, flexibles y abiertas al entorno, con capacidad de transformarse, adaptarse y responder en forma ágil y oportuna a las demandas y necesidades de la comunidad, para el logro de los objetivos del Estado.</w:t>
      </w:r>
    </w:p>
    <w:p w:rsidR="004A6D01" w:rsidRDefault="004A6D01" w:rsidP="00E66715">
      <w:pPr>
        <w:ind w:left="851"/>
        <w:jc w:val="both"/>
        <w:rPr>
          <w:rFonts w:ascii="Verdana" w:hAnsi="Verdana"/>
          <w:sz w:val="24"/>
          <w:szCs w:val="24"/>
          <w:lang w:val="es-ES"/>
        </w:rPr>
      </w:pPr>
      <w:r>
        <w:rPr>
          <w:rFonts w:ascii="Verdana" w:hAnsi="Verdana"/>
          <w:sz w:val="24"/>
          <w:szCs w:val="24"/>
          <w:lang w:val="es-ES"/>
        </w:rPr>
        <w:t xml:space="preserve">De las 24 iniciativas, 19 presentan un avance igual o superior al esperado y 5 </w:t>
      </w:r>
      <w:r w:rsidR="00E66715">
        <w:rPr>
          <w:rFonts w:ascii="Verdana" w:hAnsi="Verdana"/>
          <w:sz w:val="24"/>
          <w:szCs w:val="24"/>
          <w:lang w:val="es-ES"/>
        </w:rPr>
        <w:t>presenta</w:t>
      </w:r>
      <w:r>
        <w:rPr>
          <w:rFonts w:ascii="Verdana" w:hAnsi="Verdana"/>
          <w:sz w:val="24"/>
          <w:szCs w:val="24"/>
          <w:lang w:val="es-ES"/>
        </w:rPr>
        <w:t>n un avance inferior por los siguientes motivos:</w:t>
      </w:r>
    </w:p>
    <w:p w:rsidR="006C29A0" w:rsidRDefault="006C29A0" w:rsidP="00042640">
      <w:pPr>
        <w:pStyle w:val="Prrafodelista"/>
        <w:ind w:left="567"/>
        <w:jc w:val="both"/>
        <w:rPr>
          <w:rFonts w:ascii="Verdana" w:hAnsi="Verdana"/>
          <w:noProof/>
          <w:sz w:val="24"/>
          <w:szCs w:val="24"/>
          <w:lang w:val="es-ES" w:eastAsia="es-CO"/>
        </w:rPr>
      </w:pPr>
      <w:r w:rsidRPr="006C29A0">
        <w:rPr>
          <w:rFonts w:ascii="Verdana" w:hAnsi="Verdana"/>
          <w:b/>
          <w:noProof/>
          <w:sz w:val="24"/>
          <w:szCs w:val="24"/>
          <w:lang w:val="es-ES" w:eastAsia="es-CO"/>
        </w:rPr>
        <w:t>Iniciativa</w:t>
      </w:r>
      <w:r>
        <w:rPr>
          <w:rFonts w:ascii="Verdana" w:hAnsi="Verdana"/>
          <w:b/>
          <w:noProof/>
          <w:sz w:val="24"/>
          <w:szCs w:val="24"/>
          <w:lang w:val="es-ES" w:eastAsia="es-CO"/>
        </w:rPr>
        <w:t xml:space="preserve"> estratégica 15: Articulación del Sistema de Seguiridad de la Información con el Sistema Integrado de Gestión del Ministerio</w:t>
      </w:r>
      <w:r w:rsidR="001D7EE1">
        <w:rPr>
          <w:rFonts w:ascii="Verdana" w:hAnsi="Verdana"/>
          <w:b/>
          <w:noProof/>
          <w:sz w:val="24"/>
          <w:szCs w:val="24"/>
          <w:lang w:val="es-ES" w:eastAsia="es-CO"/>
        </w:rPr>
        <w:t xml:space="preserve"> . </w:t>
      </w:r>
      <w:r w:rsidRPr="006C29A0">
        <w:rPr>
          <w:rFonts w:ascii="Verdana" w:hAnsi="Verdana"/>
          <w:noProof/>
          <w:sz w:val="24"/>
          <w:szCs w:val="24"/>
          <w:lang w:val="es-ES" w:eastAsia="es-CO"/>
        </w:rPr>
        <w:t xml:space="preserve">Esta </w:t>
      </w:r>
      <w:r>
        <w:rPr>
          <w:rFonts w:ascii="Verdana" w:hAnsi="Verdana"/>
          <w:noProof/>
          <w:sz w:val="24"/>
          <w:szCs w:val="24"/>
          <w:lang w:val="es-ES" w:eastAsia="es-CO"/>
        </w:rPr>
        <w:t xml:space="preserve">iniciativa se desarrolla medianta la ejecución de </w:t>
      </w:r>
      <w:r w:rsidR="00500BB8">
        <w:rPr>
          <w:rFonts w:ascii="Verdana" w:hAnsi="Verdana"/>
          <w:noProof/>
          <w:sz w:val="24"/>
          <w:szCs w:val="24"/>
          <w:lang w:val="es-ES" w:eastAsia="es-CO"/>
        </w:rPr>
        <w:t>2</w:t>
      </w:r>
      <w:r>
        <w:rPr>
          <w:rFonts w:ascii="Verdana" w:hAnsi="Verdana"/>
          <w:noProof/>
          <w:sz w:val="24"/>
          <w:szCs w:val="24"/>
          <w:lang w:val="es-ES" w:eastAsia="es-CO"/>
        </w:rPr>
        <w:t xml:space="preserve"> actividades: </w:t>
      </w:r>
      <w:r w:rsidRPr="006C29A0">
        <w:rPr>
          <w:rFonts w:ascii="Verdana" w:hAnsi="Verdana"/>
          <w:noProof/>
          <w:sz w:val="24"/>
          <w:szCs w:val="24"/>
          <w:lang w:val="es-ES" w:eastAsia="es-CO"/>
        </w:rPr>
        <w:t xml:space="preserve">Actualizar los procedimientos, formatos e instructivos </w:t>
      </w:r>
      <w:r>
        <w:rPr>
          <w:rFonts w:ascii="Verdana" w:hAnsi="Verdana"/>
          <w:noProof/>
          <w:sz w:val="24"/>
          <w:szCs w:val="24"/>
          <w:lang w:val="es-ES" w:eastAsia="es-CO"/>
        </w:rPr>
        <w:t>del S</w:t>
      </w:r>
      <w:r w:rsidR="00500BB8">
        <w:rPr>
          <w:rFonts w:ascii="Verdana" w:hAnsi="Verdana"/>
          <w:noProof/>
          <w:sz w:val="24"/>
          <w:szCs w:val="24"/>
          <w:lang w:val="es-ES" w:eastAsia="es-CO"/>
        </w:rPr>
        <w:t xml:space="preserve">istema Integrado de Gestión de Seguridad de la Información - SGSI, </w:t>
      </w:r>
      <w:r w:rsidR="00AD5665">
        <w:rPr>
          <w:rFonts w:ascii="Verdana" w:hAnsi="Verdana"/>
          <w:noProof/>
          <w:sz w:val="24"/>
          <w:szCs w:val="24"/>
          <w:lang w:val="es-ES" w:eastAsia="es-CO"/>
        </w:rPr>
        <w:t xml:space="preserve">y </w:t>
      </w:r>
      <w:r w:rsidR="00500BB8">
        <w:rPr>
          <w:rFonts w:ascii="Verdana" w:hAnsi="Verdana"/>
          <w:noProof/>
          <w:sz w:val="24"/>
          <w:szCs w:val="24"/>
          <w:lang w:val="es-ES" w:eastAsia="es-CO"/>
        </w:rPr>
        <w:t>la actualización de los indicadores del SGSI</w:t>
      </w:r>
      <w:r w:rsidR="00AD5665">
        <w:rPr>
          <w:rFonts w:ascii="Verdana" w:hAnsi="Verdana"/>
          <w:noProof/>
          <w:sz w:val="24"/>
          <w:szCs w:val="24"/>
          <w:lang w:val="es-ES" w:eastAsia="es-CO"/>
        </w:rPr>
        <w:t>. A</w:t>
      </w:r>
      <w:r w:rsidR="00500BB8">
        <w:rPr>
          <w:rFonts w:ascii="Verdana" w:hAnsi="Verdana"/>
          <w:noProof/>
          <w:sz w:val="24"/>
          <w:szCs w:val="24"/>
          <w:lang w:val="es-ES" w:eastAsia="es-CO"/>
        </w:rPr>
        <w:t xml:space="preserve"> la fecha no presenta avance porque e</w:t>
      </w:r>
      <w:r w:rsidR="006F11D0">
        <w:rPr>
          <w:rFonts w:ascii="Verdana" w:hAnsi="Verdana"/>
          <w:noProof/>
          <w:sz w:val="24"/>
          <w:szCs w:val="24"/>
          <w:lang w:val="es-ES" w:eastAsia="es-CO"/>
        </w:rPr>
        <w:t xml:space="preserve">stas </w:t>
      </w:r>
      <w:r w:rsidR="00500BB8">
        <w:rPr>
          <w:rFonts w:ascii="Verdana" w:hAnsi="Verdana"/>
          <w:noProof/>
          <w:sz w:val="24"/>
          <w:szCs w:val="24"/>
          <w:lang w:val="es-ES" w:eastAsia="es-CO"/>
        </w:rPr>
        <w:t>actividade</w:t>
      </w:r>
      <w:r w:rsidR="00AD5665">
        <w:rPr>
          <w:rFonts w:ascii="Verdana" w:hAnsi="Verdana"/>
          <w:noProof/>
          <w:sz w:val="24"/>
          <w:szCs w:val="24"/>
          <w:lang w:val="es-ES" w:eastAsia="es-CO"/>
        </w:rPr>
        <w:t>s serán realizadas por una consultoría</w:t>
      </w:r>
      <w:r w:rsidR="005A4D7D">
        <w:rPr>
          <w:rFonts w:ascii="Verdana" w:hAnsi="Verdana"/>
          <w:noProof/>
          <w:sz w:val="24"/>
          <w:szCs w:val="24"/>
          <w:lang w:val="es-ES" w:eastAsia="es-CO"/>
        </w:rPr>
        <w:t xml:space="preserve"> especializada en la materia. </w:t>
      </w:r>
      <w:r w:rsidR="00132253">
        <w:rPr>
          <w:rFonts w:ascii="Verdana" w:hAnsi="Verdana"/>
          <w:noProof/>
          <w:sz w:val="24"/>
          <w:szCs w:val="24"/>
          <w:lang w:val="es-ES" w:eastAsia="es-CO"/>
        </w:rPr>
        <w:t xml:space="preserve">En estos momentos se realizan esfuerzos para conseguir los recursos que se requieren para su </w:t>
      </w:r>
      <w:r w:rsidR="00DD59BA">
        <w:rPr>
          <w:rFonts w:ascii="Verdana" w:hAnsi="Verdana"/>
          <w:noProof/>
          <w:sz w:val="24"/>
          <w:szCs w:val="24"/>
          <w:lang w:val="es-ES" w:eastAsia="es-CO"/>
        </w:rPr>
        <w:t>contrata</w:t>
      </w:r>
      <w:r w:rsidR="00132253">
        <w:rPr>
          <w:rFonts w:ascii="Verdana" w:hAnsi="Verdana"/>
          <w:noProof/>
          <w:sz w:val="24"/>
          <w:szCs w:val="24"/>
          <w:lang w:val="es-ES" w:eastAsia="es-CO"/>
        </w:rPr>
        <w:t>ción, dado que el presupuesto asignado a la dependencia fue insuficiente.</w:t>
      </w:r>
    </w:p>
    <w:p w:rsidR="002C2679" w:rsidRDefault="002C2679" w:rsidP="006C29A0">
      <w:pPr>
        <w:pStyle w:val="Prrafodelista"/>
        <w:jc w:val="both"/>
        <w:rPr>
          <w:rFonts w:ascii="Verdana" w:hAnsi="Verdana"/>
          <w:noProof/>
          <w:sz w:val="24"/>
          <w:szCs w:val="24"/>
          <w:lang w:val="es-ES" w:eastAsia="es-CO"/>
        </w:rPr>
      </w:pPr>
    </w:p>
    <w:p w:rsidR="002C2679" w:rsidRDefault="002C2679"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 xml:space="preserve">Iniciativa estratégica </w:t>
      </w:r>
      <w:r>
        <w:rPr>
          <w:rFonts w:ascii="Verdana" w:hAnsi="Verdana"/>
          <w:b/>
          <w:noProof/>
          <w:sz w:val="24"/>
          <w:szCs w:val="24"/>
          <w:lang w:val="es-ES" w:eastAsia="es-CO"/>
        </w:rPr>
        <w:t>18</w:t>
      </w:r>
      <w:r w:rsidRPr="00DD59BA">
        <w:rPr>
          <w:rFonts w:ascii="Verdana" w:hAnsi="Verdana"/>
          <w:b/>
          <w:noProof/>
          <w:sz w:val="24"/>
          <w:szCs w:val="24"/>
          <w:lang w:val="es-ES" w:eastAsia="es-CO"/>
        </w:rPr>
        <w:t xml:space="preserve">: </w:t>
      </w:r>
      <w:r>
        <w:rPr>
          <w:rFonts w:ascii="Verdana" w:hAnsi="Verdana"/>
          <w:b/>
          <w:noProof/>
          <w:sz w:val="24"/>
          <w:szCs w:val="24"/>
          <w:lang w:val="es-ES" w:eastAsia="es-CO"/>
        </w:rPr>
        <w:t xml:space="preserve"> </w:t>
      </w:r>
      <w:r w:rsidRPr="002C2679">
        <w:rPr>
          <w:rFonts w:ascii="Verdana" w:hAnsi="Verdana"/>
          <w:b/>
          <w:noProof/>
          <w:sz w:val="24"/>
          <w:szCs w:val="24"/>
          <w:lang w:val="es-ES" w:eastAsia="es-CO"/>
        </w:rPr>
        <w:t>Desarrollar, fortalecer e implementar los lineamientos de datos abiertos</w:t>
      </w:r>
      <w:r w:rsidR="001D7EE1">
        <w:rPr>
          <w:rFonts w:ascii="Verdana" w:hAnsi="Verdana"/>
          <w:b/>
          <w:noProof/>
          <w:sz w:val="24"/>
          <w:szCs w:val="24"/>
          <w:lang w:val="es-ES" w:eastAsia="es-CO"/>
        </w:rPr>
        <w:t xml:space="preserve">. </w:t>
      </w:r>
      <w:r w:rsidRPr="002C2679">
        <w:rPr>
          <w:rFonts w:ascii="Verdana" w:hAnsi="Verdana"/>
          <w:noProof/>
          <w:sz w:val="24"/>
          <w:szCs w:val="24"/>
          <w:lang w:val="es-ES" w:eastAsia="es-CO"/>
        </w:rPr>
        <w:t xml:space="preserve">Esta </w:t>
      </w:r>
      <w:r>
        <w:rPr>
          <w:rFonts w:ascii="Verdana" w:hAnsi="Verdana"/>
          <w:noProof/>
          <w:sz w:val="24"/>
          <w:szCs w:val="24"/>
          <w:lang w:val="es-ES" w:eastAsia="es-CO"/>
        </w:rPr>
        <w:t>iniciativa se desarrolla mediante la ejecución de tres actividades:</w:t>
      </w:r>
      <w:r w:rsidR="001D7EE1">
        <w:rPr>
          <w:rFonts w:ascii="Verdana" w:hAnsi="Verdana"/>
          <w:noProof/>
          <w:sz w:val="24"/>
          <w:szCs w:val="24"/>
          <w:lang w:val="es-ES" w:eastAsia="es-CO"/>
        </w:rPr>
        <w:t xml:space="preserve"> </w:t>
      </w:r>
      <w:r w:rsidRPr="002C2679">
        <w:rPr>
          <w:rFonts w:ascii="Verdana" w:hAnsi="Verdana"/>
          <w:noProof/>
          <w:sz w:val="24"/>
          <w:szCs w:val="24"/>
          <w:lang w:val="es-ES" w:eastAsia="es-CO"/>
        </w:rPr>
        <w:t>Elaborar una guia interna para la apertura de datos abiertos</w:t>
      </w:r>
      <w:r>
        <w:rPr>
          <w:rFonts w:ascii="Verdana" w:hAnsi="Verdana"/>
          <w:noProof/>
          <w:sz w:val="24"/>
          <w:szCs w:val="24"/>
          <w:lang w:val="es-ES" w:eastAsia="es-CO"/>
        </w:rPr>
        <w:t>, a</w:t>
      </w:r>
      <w:r w:rsidRPr="002C2679">
        <w:rPr>
          <w:rFonts w:ascii="Verdana" w:hAnsi="Verdana"/>
          <w:noProof/>
          <w:sz w:val="24"/>
          <w:szCs w:val="24"/>
          <w:lang w:val="es-ES" w:eastAsia="es-CO"/>
        </w:rPr>
        <w:t>ctualizar los instrumentos de gestión de información pública</w:t>
      </w:r>
      <w:r>
        <w:rPr>
          <w:rFonts w:ascii="Verdana" w:hAnsi="Verdana"/>
          <w:noProof/>
          <w:sz w:val="24"/>
          <w:szCs w:val="24"/>
          <w:lang w:val="es-ES" w:eastAsia="es-CO"/>
        </w:rPr>
        <w:t xml:space="preserve"> y g</w:t>
      </w:r>
      <w:r w:rsidRPr="002C2679">
        <w:rPr>
          <w:rFonts w:ascii="Verdana" w:hAnsi="Verdana"/>
          <w:noProof/>
          <w:sz w:val="24"/>
          <w:szCs w:val="24"/>
          <w:lang w:val="es-ES" w:eastAsia="es-CO"/>
        </w:rPr>
        <w:t>enerar y publicar dataset nuevos en la plataforma de Datos abiertos nacional.</w:t>
      </w:r>
      <w:r>
        <w:rPr>
          <w:rFonts w:ascii="Verdana" w:hAnsi="Verdana"/>
          <w:noProof/>
          <w:sz w:val="24"/>
          <w:szCs w:val="24"/>
          <w:lang w:val="es-ES" w:eastAsia="es-CO"/>
        </w:rPr>
        <w:t xml:space="preserve"> A la fecha presenta un avance acumulado de 6,60% de un avance esperado de 15,58, debido a que no se han actualizado todos los elementos de gestión de información pública.</w:t>
      </w:r>
    </w:p>
    <w:p w:rsidR="001D7EE1" w:rsidRDefault="001D7EE1" w:rsidP="006C29A0">
      <w:pPr>
        <w:pStyle w:val="Prrafodelista"/>
        <w:jc w:val="both"/>
        <w:rPr>
          <w:rFonts w:ascii="Verdana" w:hAnsi="Verdana"/>
          <w:noProof/>
          <w:sz w:val="24"/>
          <w:szCs w:val="24"/>
          <w:lang w:val="es-ES" w:eastAsia="es-CO"/>
        </w:rPr>
      </w:pPr>
    </w:p>
    <w:p w:rsidR="001D7EE1" w:rsidRDefault="001D7EE1" w:rsidP="006C29A0">
      <w:pPr>
        <w:pStyle w:val="Prrafodelista"/>
        <w:jc w:val="both"/>
        <w:rPr>
          <w:rFonts w:ascii="Verdana" w:hAnsi="Verdana"/>
          <w:noProof/>
          <w:sz w:val="24"/>
          <w:szCs w:val="24"/>
          <w:lang w:val="es-ES" w:eastAsia="es-CO"/>
        </w:rPr>
      </w:pPr>
    </w:p>
    <w:p w:rsidR="002C2679" w:rsidRPr="001D7EE1" w:rsidRDefault="00520A82"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lastRenderedPageBreak/>
        <w:t>Iniciativa</w:t>
      </w:r>
      <w:r>
        <w:rPr>
          <w:rFonts w:ascii="Verdana" w:hAnsi="Verdana"/>
          <w:b/>
          <w:noProof/>
          <w:sz w:val="24"/>
          <w:szCs w:val="24"/>
          <w:lang w:val="es-ES" w:eastAsia="es-CO"/>
        </w:rPr>
        <w:t>s</w:t>
      </w:r>
      <w:r w:rsidRPr="00DD59BA">
        <w:rPr>
          <w:rFonts w:ascii="Verdana" w:hAnsi="Verdana"/>
          <w:b/>
          <w:noProof/>
          <w:sz w:val="24"/>
          <w:szCs w:val="24"/>
          <w:lang w:val="es-ES" w:eastAsia="es-CO"/>
        </w:rPr>
        <w:t xml:space="preserve"> estratégica</w:t>
      </w:r>
      <w:r>
        <w:rPr>
          <w:rFonts w:ascii="Verdana" w:hAnsi="Verdana"/>
          <w:b/>
          <w:noProof/>
          <w:sz w:val="24"/>
          <w:szCs w:val="24"/>
          <w:lang w:val="es-ES" w:eastAsia="es-CO"/>
        </w:rPr>
        <w:t>s</w:t>
      </w:r>
      <w:r w:rsidRPr="00DD59BA">
        <w:rPr>
          <w:rFonts w:ascii="Verdana" w:hAnsi="Verdana"/>
          <w:b/>
          <w:noProof/>
          <w:sz w:val="24"/>
          <w:szCs w:val="24"/>
          <w:lang w:val="es-ES" w:eastAsia="es-CO"/>
        </w:rPr>
        <w:t xml:space="preserve"> </w:t>
      </w:r>
      <w:r>
        <w:rPr>
          <w:rFonts w:ascii="Verdana" w:hAnsi="Verdana"/>
          <w:b/>
          <w:noProof/>
          <w:sz w:val="24"/>
          <w:szCs w:val="24"/>
          <w:lang w:val="es-ES" w:eastAsia="es-CO"/>
        </w:rPr>
        <w:t>19</w:t>
      </w:r>
      <w:r w:rsidRPr="00DD59BA">
        <w:rPr>
          <w:rFonts w:ascii="Verdana" w:hAnsi="Verdana"/>
          <w:b/>
          <w:noProof/>
          <w:sz w:val="24"/>
          <w:szCs w:val="24"/>
          <w:lang w:val="es-ES" w:eastAsia="es-CO"/>
        </w:rPr>
        <w:t xml:space="preserve">: </w:t>
      </w:r>
      <w:r>
        <w:rPr>
          <w:rFonts w:ascii="Verdana" w:hAnsi="Verdana"/>
          <w:b/>
          <w:noProof/>
          <w:sz w:val="24"/>
          <w:szCs w:val="24"/>
          <w:lang w:val="es-ES" w:eastAsia="es-CO"/>
        </w:rPr>
        <w:t xml:space="preserve"> Corresponden a las 4 iniciativas que se enumeran a continuación: </w:t>
      </w:r>
      <w:r w:rsidRPr="001D7EE1">
        <w:rPr>
          <w:rFonts w:ascii="Verdana" w:hAnsi="Verdana"/>
          <w:noProof/>
          <w:sz w:val="24"/>
          <w:szCs w:val="24"/>
          <w:lang w:val="es-ES" w:eastAsia="es-CO"/>
        </w:rPr>
        <w:t>Actualización del Plan Estratégico de Tecnologías de Información – PETIC, promover la implementación de la estrategia cero papel, planear la gestión de Tecnologías de la información y la Planeación, Diseño, Gestión, Mantenimiento y su debida implementación para puesta en producción de los Sistemas de Información de acuerdo a los lineamientos estratégicos de la Arquitectura de Información y Sistemas de Información del MVCT.</w:t>
      </w:r>
    </w:p>
    <w:p w:rsidR="00520A82" w:rsidRDefault="00520A82" w:rsidP="006C29A0">
      <w:pPr>
        <w:pStyle w:val="Prrafodelista"/>
        <w:jc w:val="both"/>
        <w:rPr>
          <w:rFonts w:ascii="Verdana" w:hAnsi="Verdana"/>
          <w:b/>
          <w:noProof/>
          <w:sz w:val="24"/>
          <w:szCs w:val="24"/>
          <w:lang w:val="es-ES" w:eastAsia="es-CO"/>
        </w:rPr>
      </w:pPr>
    </w:p>
    <w:p w:rsidR="00520A82" w:rsidRDefault="00520A82" w:rsidP="006C29A0">
      <w:pPr>
        <w:pStyle w:val="Prrafodelista"/>
        <w:jc w:val="both"/>
        <w:rPr>
          <w:rFonts w:ascii="Verdana" w:hAnsi="Verdana"/>
          <w:noProof/>
          <w:sz w:val="24"/>
          <w:szCs w:val="24"/>
          <w:lang w:val="es-ES" w:eastAsia="es-CO"/>
        </w:rPr>
      </w:pPr>
      <w:r>
        <w:rPr>
          <w:rFonts w:ascii="Verdana" w:hAnsi="Verdana"/>
          <w:noProof/>
          <w:sz w:val="24"/>
          <w:szCs w:val="24"/>
          <w:lang w:val="es-ES" w:eastAsia="es-CO"/>
        </w:rPr>
        <w:t xml:space="preserve">Estas iniciativas presentan un avance acumulado de 4,13% de un porcentaje esperado del 14,94. </w:t>
      </w:r>
      <w:r w:rsidR="00006FE5">
        <w:rPr>
          <w:rFonts w:ascii="Verdana" w:hAnsi="Verdana"/>
          <w:noProof/>
          <w:sz w:val="24"/>
          <w:szCs w:val="24"/>
          <w:lang w:val="es-ES" w:eastAsia="es-CO"/>
        </w:rPr>
        <w:t>La dependencia no reportó en el sistema los avances relacionados con éstas iniciativas a la fecha de corte.</w:t>
      </w:r>
      <w:r w:rsidR="00DE4DCA">
        <w:rPr>
          <w:rFonts w:ascii="Verdana" w:hAnsi="Verdana"/>
          <w:noProof/>
          <w:sz w:val="24"/>
          <w:szCs w:val="24"/>
          <w:lang w:val="es-ES" w:eastAsia="es-CO"/>
        </w:rPr>
        <w:t xml:space="preserve"> </w:t>
      </w:r>
    </w:p>
    <w:p w:rsidR="000725DC" w:rsidRPr="00520A82" w:rsidRDefault="000725DC" w:rsidP="006C29A0">
      <w:pPr>
        <w:pStyle w:val="Prrafodelista"/>
        <w:jc w:val="both"/>
        <w:rPr>
          <w:rFonts w:ascii="Verdana" w:hAnsi="Verdana"/>
          <w:noProof/>
          <w:sz w:val="24"/>
          <w:szCs w:val="24"/>
          <w:lang w:val="es-ES" w:eastAsia="es-CO"/>
        </w:rPr>
      </w:pPr>
    </w:p>
    <w:p w:rsidR="00DD59BA" w:rsidRDefault="00DD59BA" w:rsidP="006C29A0">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Iniciativa estratégica 20: Implementar el Sistema de Seguridad de la Información:</w:t>
      </w:r>
      <w:r>
        <w:rPr>
          <w:rFonts w:ascii="Verdana" w:hAnsi="Verdana"/>
          <w:b/>
          <w:noProof/>
          <w:sz w:val="24"/>
          <w:szCs w:val="24"/>
          <w:lang w:val="es-ES" w:eastAsia="es-CO"/>
        </w:rPr>
        <w:t xml:space="preserve"> </w:t>
      </w:r>
      <w:r>
        <w:rPr>
          <w:rFonts w:ascii="Verdana" w:hAnsi="Verdana"/>
          <w:noProof/>
          <w:sz w:val="24"/>
          <w:szCs w:val="24"/>
          <w:lang w:val="es-ES" w:eastAsia="es-CO"/>
        </w:rPr>
        <w:t>La implementación del Sistema de Seguridad de la Información también depende de la consultoría especializada en la materia. En estos momentos se realizan esfuerzos para conseguir los recursos que se requieren para su contratación, dado que el presupuesto asignado a la dependencia fue insuficiente.</w:t>
      </w:r>
    </w:p>
    <w:p w:rsidR="00DD59BA" w:rsidRPr="00DD59BA" w:rsidRDefault="00DD59BA" w:rsidP="006C29A0">
      <w:pPr>
        <w:pStyle w:val="Prrafodelista"/>
        <w:jc w:val="both"/>
        <w:rPr>
          <w:rFonts w:ascii="Verdana" w:hAnsi="Verdana"/>
          <w:noProof/>
          <w:sz w:val="24"/>
          <w:szCs w:val="24"/>
          <w:lang w:val="es-ES" w:eastAsia="es-CO"/>
        </w:rPr>
      </w:pPr>
    </w:p>
    <w:p w:rsidR="00132253" w:rsidRDefault="00132253" w:rsidP="006C29A0">
      <w:pPr>
        <w:pStyle w:val="Prrafodelista"/>
        <w:jc w:val="both"/>
        <w:rPr>
          <w:rFonts w:ascii="Verdana" w:hAnsi="Verdana"/>
          <w:noProof/>
          <w:sz w:val="24"/>
          <w:szCs w:val="24"/>
          <w:lang w:val="es-ES" w:eastAsia="es-CO"/>
        </w:rPr>
      </w:pPr>
    </w:p>
    <w:p w:rsidR="00B82FFB" w:rsidRDefault="00B82FFB" w:rsidP="00B82FFB">
      <w:pPr>
        <w:pStyle w:val="Prrafodelista"/>
        <w:jc w:val="both"/>
        <w:rPr>
          <w:rFonts w:ascii="Verdana" w:hAnsi="Verdana"/>
          <w:noProof/>
          <w:sz w:val="24"/>
          <w:szCs w:val="24"/>
          <w:lang w:val="es-ES" w:eastAsia="es-CO"/>
        </w:rPr>
      </w:pPr>
      <w:r w:rsidRPr="00DD59BA">
        <w:rPr>
          <w:rFonts w:ascii="Verdana" w:hAnsi="Verdana"/>
          <w:b/>
          <w:noProof/>
          <w:sz w:val="24"/>
          <w:szCs w:val="24"/>
          <w:lang w:val="es-ES" w:eastAsia="es-CO"/>
        </w:rPr>
        <w:t>Iniciativa estratégica 2</w:t>
      </w:r>
      <w:r>
        <w:rPr>
          <w:rFonts w:ascii="Verdana" w:hAnsi="Verdana"/>
          <w:b/>
          <w:noProof/>
          <w:sz w:val="24"/>
          <w:szCs w:val="24"/>
          <w:lang w:val="es-ES" w:eastAsia="es-CO"/>
        </w:rPr>
        <w:t>1</w:t>
      </w:r>
      <w:r w:rsidRPr="00DD59BA">
        <w:rPr>
          <w:rFonts w:ascii="Verdana" w:hAnsi="Verdana"/>
          <w:b/>
          <w:noProof/>
          <w:sz w:val="24"/>
          <w:szCs w:val="24"/>
          <w:lang w:val="es-ES" w:eastAsia="es-CO"/>
        </w:rPr>
        <w:t xml:space="preserve">: </w:t>
      </w:r>
      <w:r w:rsidRPr="00B82FFB">
        <w:rPr>
          <w:rFonts w:ascii="Verdana" w:hAnsi="Verdana"/>
          <w:b/>
          <w:noProof/>
          <w:sz w:val="24"/>
          <w:szCs w:val="24"/>
          <w:lang w:val="es-ES" w:eastAsia="es-CO"/>
        </w:rPr>
        <w:t xml:space="preserve">Continuar con la implementación del </w:t>
      </w:r>
      <w:r>
        <w:rPr>
          <w:rFonts w:ascii="Verdana" w:hAnsi="Verdana"/>
          <w:b/>
          <w:noProof/>
          <w:sz w:val="24"/>
          <w:szCs w:val="24"/>
          <w:lang w:val="es-ES" w:eastAsia="es-CO"/>
        </w:rPr>
        <w:t xml:space="preserve">Programa de Gestión Documental :  </w:t>
      </w:r>
      <w:r>
        <w:rPr>
          <w:rFonts w:ascii="Verdana" w:hAnsi="Verdana"/>
          <w:noProof/>
          <w:sz w:val="24"/>
          <w:szCs w:val="24"/>
          <w:lang w:val="es-ES" w:eastAsia="es-CO"/>
        </w:rPr>
        <w:t xml:space="preserve">la presente iniciativa esta compuesta por las siguientes actividades: </w:t>
      </w:r>
      <w:r w:rsidRPr="00B82FFB">
        <w:rPr>
          <w:rFonts w:ascii="Verdana" w:hAnsi="Verdana"/>
          <w:noProof/>
          <w:sz w:val="24"/>
          <w:szCs w:val="24"/>
          <w:lang w:val="es-ES" w:eastAsia="es-CO"/>
        </w:rPr>
        <w:t>Realizar mesas de trabajo para definir las pautas para el manejo de documentos ele</w:t>
      </w:r>
      <w:r>
        <w:rPr>
          <w:rFonts w:ascii="Verdana" w:hAnsi="Verdana"/>
          <w:noProof/>
          <w:sz w:val="24"/>
          <w:szCs w:val="24"/>
          <w:lang w:val="es-ES" w:eastAsia="es-CO"/>
        </w:rPr>
        <w:t>ctrónicos al interior del MVCT, e</w:t>
      </w:r>
      <w:r w:rsidRPr="00B82FFB">
        <w:rPr>
          <w:rFonts w:ascii="Verdana" w:hAnsi="Verdana"/>
          <w:noProof/>
          <w:sz w:val="24"/>
          <w:szCs w:val="24"/>
          <w:lang w:val="es-ES" w:eastAsia="es-CO"/>
        </w:rPr>
        <w:t>laborar y publicar documento de lineamientos para el manejo de archivos electrónicos</w:t>
      </w:r>
      <w:r>
        <w:rPr>
          <w:rFonts w:ascii="Verdana" w:hAnsi="Verdana"/>
          <w:noProof/>
          <w:sz w:val="24"/>
          <w:szCs w:val="24"/>
          <w:lang w:val="es-ES" w:eastAsia="es-CO"/>
        </w:rPr>
        <w:t xml:space="preserve"> e i</w:t>
      </w:r>
      <w:r w:rsidRPr="00B82FFB">
        <w:rPr>
          <w:rFonts w:ascii="Verdana" w:hAnsi="Verdana"/>
          <w:noProof/>
          <w:sz w:val="24"/>
          <w:szCs w:val="24"/>
          <w:lang w:val="es-ES" w:eastAsia="es-CO"/>
        </w:rPr>
        <w:t>mplementar el sistema de búsqueda y recuperación de la información conte</w:t>
      </w:r>
      <w:r>
        <w:rPr>
          <w:rFonts w:ascii="Verdana" w:hAnsi="Verdana"/>
          <w:noProof/>
          <w:sz w:val="24"/>
          <w:szCs w:val="24"/>
          <w:lang w:val="es-ES" w:eastAsia="es-CO"/>
        </w:rPr>
        <w:t xml:space="preserve">nida en las carpetas de archivo, presentando a la fecha de corte un avance acumulado de 2.50% y un porcentaje esperado de 4.87%. Lo anterior obedece al aplazamiento por parte del Archivo General de la Nación,  de una de las mesas de trabajo. </w:t>
      </w:r>
    </w:p>
    <w:p w:rsidR="00132253" w:rsidRPr="006C29A0" w:rsidRDefault="00132253" w:rsidP="006C29A0">
      <w:pPr>
        <w:pStyle w:val="Prrafodelista"/>
        <w:jc w:val="both"/>
        <w:rPr>
          <w:rFonts w:ascii="Verdana" w:hAnsi="Verdana"/>
          <w:noProof/>
          <w:sz w:val="24"/>
          <w:szCs w:val="24"/>
          <w:lang w:val="es-ES" w:eastAsia="es-CO"/>
        </w:rPr>
      </w:pPr>
    </w:p>
    <w:p w:rsidR="00F6476B" w:rsidRDefault="00F6476B" w:rsidP="00154828">
      <w:pPr>
        <w:sectPr w:rsidR="00F6476B" w:rsidSect="00296E2E">
          <w:pgSz w:w="12240" w:h="15840"/>
          <w:pgMar w:top="1418" w:right="1041" w:bottom="1418" w:left="1701" w:header="709" w:footer="709" w:gutter="0"/>
          <w:pgNumType w:start="0"/>
          <w:cols w:space="708"/>
          <w:titlePg/>
          <w:docGrid w:linePitch="360"/>
        </w:sectPr>
      </w:pPr>
      <w:r>
        <w:rPr>
          <w:noProof/>
          <w:lang w:eastAsia="es-CO"/>
        </w:rPr>
        <w:lastRenderedPageBreak/>
        <w:drawing>
          <wp:anchor distT="0" distB="0" distL="114300" distR="114300" simplePos="0" relativeHeight="251709440" behindDoc="0" locked="0" layoutInCell="1" allowOverlap="1" wp14:anchorId="0C40EB88" wp14:editId="319864F9">
            <wp:simplePos x="0" y="0"/>
            <wp:positionH relativeFrom="column">
              <wp:posOffset>205740</wp:posOffset>
            </wp:positionH>
            <wp:positionV relativeFrom="paragraph">
              <wp:posOffset>156845</wp:posOffset>
            </wp:positionV>
            <wp:extent cx="5505450" cy="3686175"/>
            <wp:effectExtent l="133350" t="57150" r="95250" b="161925"/>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05450" cy="36861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154828" w:rsidRDefault="001D7EE1" w:rsidP="00C76860">
      <w:r w:rsidRPr="001D7EE1">
        <w:rPr>
          <w:noProof/>
          <w:lang w:eastAsia="es-CO"/>
        </w:rPr>
        <w:lastRenderedPageBreak/>
        <w:drawing>
          <wp:inline distT="0" distB="0" distL="0" distR="0" wp14:anchorId="68256106" wp14:editId="7D080E06">
            <wp:extent cx="8475260" cy="5656997"/>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78872" cy="5659408"/>
                    </a:xfrm>
                    <a:prstGeom prst="rect">
                      <a:avLst/>
                    </a:prstGeom>
                    <a:noFill/>
                    <a:ln>
                      <a:noFill/>
                    </a:ln>
                  </pic:spPr>
                </pic:pic>
              </a:graphicData>
            </a:graphic>
          </wp:inline>
        </w:drawing>
      </w:r>
    </w:p>
    <w:p w:rsidR="00E66715" w:rsidRDefault="00E66715" w:rsidP="00F6476B">
      <w:pPr>
        <w:jc w:val="both"/>
        <w:rPr>
          <w:rFonts w:ascii="Verdana" w:hAnsi="Verdana"/>
          <w:b/>
          <w:color w:val="96364B"/>
          <w:sz w:val="36"/>
          <w:szCs w:val="36"/>
        </w:rPr>
      </w:pPr>
    </w:p>
    <w:p w:rsidR="00F6476B" w:rsidRDefault="00F6476B" w:rsidP="00F6476B">
      <w:pPr>
        <w:jc w:val="both"/>
        <w:rPr>
          <w:noProof/>
          <w:lang w:eastAsia="es-CO"/>
        </w:rPr>
      </w:pPr>
    </w:p>
    <w:p w:rsidR="001D7EE1" w:rsidRPr="00F6476B" w:rsidRDefault="001D7EE1" w:rsidP="00F6476B">
      <w:pPr>
        <w:jc w:val="both"/>
        <w:rPr>
          <w:rFonts w:ascii="Verdana" w:hAnsi="Verdana"/>
          <w:b/>
          <w:color w:val="96364B"/>
          <w:sz w:val="36"/>
          <w:szCs w:val="36"/>
        </w:rPr>
        <w:sectPr w:rsidR="001D7EE1" w:rsidRPr="00F6476B" w:rsidSect="005F0831">
          <w:pgSz w:w="15840" w:h="12240" w:orient="landscape"/>
          <w:pgMar w:top="1701" w:right="1418" w:bottom="851" w:left="1418" w:header="709" w:footer="709" w:gutter="0"/>
          <w:pgNumType w:start="0"/>
          <w:cols w:space="708"/>
          <w:titlePg/>
          <w:docGrid w:linePitch="360"/>
        </w:sectPr>
      </w:pPr>
      <w:r w:rsidRPr="001D7EE1">
        <w:rPr>
          <w:noProof/>
          <w:lang w:eastAsia="es-CO"/>
        </w:rPr>
        <w:drawing>
          <wp:inline distT="0" distB="0" distL="0" distR="0" wp14:anchorId="2F8AFE1D" wp14:editId="02435CBB">
            <wp:extent cx="8352430" cy="5839458"/>
            <wp:effectExtent l="0" t="0" r="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4980" cy="5841241"/>
                    </a:xfrm>
                    <a:prstGeom prst="rect">
                      <a:avLst/>
                    </a:prstGeom>
                    <a:noFill/>
                    <a:ln>
                      <a:noFill/>
                    </a:ln>
                  </pic:spPr>
                </pic:pic>
              </a:graphicData>
            </a:graphic>
          </wp:inline>
        </w:drawing>
      </w:r>
    </w:p>
    <w:p w:rsidR="00042640" w:rsidRPr="00555F0B" w:rsidRDefault="00042640" w:rsidP="00042640">
      <w:pPr>
        <w:jc w:val="both"/>
        <w:rPr>
          <w:rFonts w:ascii="Verdana" w:hAnsi="Verdana"/>
          <w:b/>
          <w:sz w:val="36"/>
          <w:szCs w:val="36"/>
        </w:rPr>
      </w:pPr>
      <w:bookmarkStart w:id="2" w:name="_Toc465088766"/>
      <w:bookmarkEnd w:id="2"/>
      <w:r w:rsidRPr="00555F0B">
        <w:rPr>
          <w:rFonts w:ascii="Verdana" w:hAnsi="Verdana"/>
          <w:b/>
          <w:sz w:val="36"/>
          <w:szCs w:val="36"/>
        </w:rPr>
        <w:lastRenderedPageBreak/>
        <w:t>EJECUCION PRESUPUESTAL  AL 3</w:t>
      </w:r>
      <w:r>
        <w:rPr>
          <w:rFonts w:ascii="Verdana" w:hAnsi="Verdana"/>
          <w:b/>
          <w:sz w:val="36"/>
          <w:szCs w:val="36"/>
        </w:rPr>
        <w:t>1</w:t>
      </w:r>
      <w:r w:rsidRPr="00555F0B">
        <w:rPr>
          <w:rFonts w:ascii="Verdana" w:hAnsi="Verdana"/>
          <w:b/>
          <w:sz w:val="36"/>
          <w:szCs w:val="36"/>
        </w:rPr>
        <w:t xml:space="preserve"> DE MARZO DE 2017</w:t>
      </w:r>
    </w:p>
    <w:p w:rsidR="00831636" w:rsidRDefault="00831636" w:rsidP="006C29A0">
      <w:pPr>
        <w:jc w:val="both"/>
        <w:rPr>
          <w:rFonts w:ascii="Verdana" w:hAnsi="Verdana"/>
          <w:b/>
          <w:color w:val="AA2297"/>
          <w:sz w:val="36"/>
          <w:szCs w:val="36"/>
        </w:rPr>
      </w:pPr>
    </w:p>
    <w:p w:rsidR="00042640" w:rsidRDefault="00042640" w:rsidP="006C29A0">
      <w:pPr>
        <w:jc w:val="both"/>
        <w:rPr>
          <w:rFonts w:ascii="Verdana" w:hAnsi="Verdana"/>
          <w:b/>
          <w:color w:val="AA2297"/>
          <w:sz w:val="36"/>
          <w:szCs w:val="36"/>
        </w:rPr>
      </w:pPr>
      <w:r>
        <w:rPr>
          <w:rFonts w:ascii="Verdana" w:hAnsi="Verdana"/>
          <w:b/>
          <w:noProof/>
          <w:color w:val="AA2297"/>
          <w:sz w:val="36"/>
          <w:szCs w:val="36"/>
          <w:lang w:eastAsia="es-CO"/>
        </w:rPr>
        <w:drawing>
          <wp:anchor distT="0" distB="0" distL="114300" distR="114300" simplePos="0" relativeHeight="251719680" behindDoc="0" locked="0" layoutInCell="1" allowOverlap="1" wp14:anchorId="1D6D3C18" wp14:editId="02A725B0">
            <wp:simplePos x="0" y="0"/>
            <wp:positionH relativeFrom="column">
              <wp:posOffset>-370840</wp:posOffset>
            </wp:positionH>
            <wp:positionV relativeFrom="paragraph">
              <wp:posOffset>265430</wp:posOffset>
            </wp:positionV>
            <wp:extent cx="6736080" cy="3528060"/>
            <wp:effectExtent l="0" t="0" r="762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36080" cy="3528060"/>
                    </a:xfrm>
                    <a:prstGeom prst="rect">
                      <a:avLst/>
                    </a:prstGeom>
                    <a:noFill/>
                  </pic:spPr>
                </pic:pic>
              </a:graphicData>
            </a:graphic>
            <wp14:sizeRelH relativeFrom="page">
              <wp14:pctWidth>0</wp14:pctWidth>
            </wp14:sizeRelH>
            <wp14:sizeRelV relativeFrom="page">
              <wp14:pctHeight>0</wp14:pctHeight>
            </wp14:sizeRelV>
          </wp:anchor>
        </w:drawing>
      </w:r>
    </w:p>
    <w:p w:rsidR="00042640" w:rsidRDefault="00042640" w:rsidP="006C29A0">
      <w:pPr>
        <w:jc w:val="both"/>
        <w:rPr>
          <w:rFonts w:ascii="Verdana" w:hAnsi="Verdana"/>
          <w:b/>
          <w:color w:val="AA2297"/>
          <w:sz w:val="36"/>
          <w:szCs w:val="36"/>
        </w:rPr>
      </w:pPr>
    </w:p>
    <w:p w:rsidR="00042640" w:rsidRDefault="00042640" w:rsidP="006C29A0">
      <w:pPr>
        <w:jc w:val="both"/>
        <w:rPr>
          <w:rFonts w:ascii="Verdana" w:hAnsi="Verdana"/>
          <w:b/>
          <w:color w:val="AA2297"/>
          <w:sz w:val="36"/>
          <w:szCs w:val="36"/>
        </w:rPr>
      </w:pPr>
    </w:p>
    <w:p w:rsidR="00042640" w:rsidRDefault="00042640" w:rsidP="006C29A0">
      <w:pPr>
        <w:jc w:val="both"/>
        <w:rPr>
          <w:rFonts w:ascii="Verdana" w:hAnsi="Verdana"/>
          <w:b/>
          <w:color w:val="AA2297"/>
          <w:sz w:val="36"/>
          <w:szCs w:val="36"/>
        </w:rPr>
      </w:pPr>
    </w:p>
    <w:sectPr w:rsidR="00042640" w:rsidSect="0025657F">
      <w:pgSz w:w="12240" w:h="15840"/>
      <w:pgMar w:top="1418" w:right="1701" w:bottom="1418" w:left="1701"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687B"/>
    <w:multiLevelType w:val="hybridMultilevel"/>
    <w:tmpl w:val="E7E4DAB8"/>
    <w:lvl w:ilvl="0" w:tplc="240A0015">
      <w:start w:val="1"/>
      <w:numFmt w:val="upperLetter"/>
      <w:lvlText w:val="%1."/>
      <w:lvlJc w:val="left"/>
      <w:pPr>
        <w:ind w:left="3555" w:hanging="360"/>
      </w:p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1">
    <w:nsid w:val="204D7391"/>
    <w:multiLevelType w:val="hybridMultilevel"/>
    <w:tmpl w:val="C832B50A"/>
    <w:lvl w:ilvl="0" w:tplc="6CD82EFC">
      <w:start w:val="1"/>
      <w:numFmt w:val="upperLetter"/>
      <w:lvlText w:val="%1."/>
      <w:lvlJc w:val="left"/>
      <w:pPr>
        <w:ind w:left="3414" w:hanging="720"/>
      </w:pPr>
      <w:rPr>
        <w:rFonts w:hint="default"/>
      </w:rPr>
    </w:lvl>
    <w:lvl w:ilvl="1" w:tplc="240A0019" w:tentative="1">
      <w:start w:val="1"/>
      <w:numFmt w:val="lowerLetter"/>
      <w:lvlText w:val="%2."/>
      <w:lvlJc w:val="left"/>
      <w:pPr>
        <w:ind w:left="3774" w:hanging="360"/>
      </w:pPr>
    </w:lvl>
    <w:lvl w:ilvl="2" w:tplc="240A001B" w:tentative="1">
      <w:start w:val="1"/>
      <w:numFmt w:val="lowerRoman"/>
      <w:lvlText w:val="%3."/>
      <w:lvlJc w:val="right"/>
      <w:pPr>
        <w:ind w:left="4494" w:hanging="180"/>
      </w:pPr>
    </w:lvl>
    <w:lvl w:ilvl="3" w:tplc="240A000F" w:tentative="1">
      <w:start w:val="1"/>
      <w:numFmt w:val="decimal"/>
      <w:lvlText w:val="%4."/>
      <w:lvlJc w:val="left"/>
      <w:pPr>
        <w:ind w:left="5214" w:hanging="360"/>
      </w:pPr>
    </w:lvl>
    <w:lvl w:ilvl="4" w:tplc="240A0019" w:tentative="1">
      <w:start w:val="1"/>
      <w:numFmt w:val="lowerLetter"/>
      <w:lvlText w:val="%5."/>
      <w:lvlJc w:val="left"/>
      <w:pPr>
        <w:ind w:left="5934" w:hanging="360"/>
      </w:pPr>
    </w:lvl>
    <w:lvl w:ilvl="5" w:tplc="240A001B" w:tentative="1">
      <w:start w:val="1"/>
      <w:numFmt w:val="lowerRoman"/>
      <w:lvlText w:val="%6."/>
      <w:lvlJc w:val="right"/>
      <w:pPr>
        <w:ind w:left="6654" w:hanging="180"/>
      </w:pPr>
    </w:lvl>
    <w:lvl w:ilvl="6" w:tplc="240A000F" w:tentative="1">
      <w:start w:val="1"/>
      <w:numFmt w:val="decimal"/>
      <w:lvlText w:val="%7."/>
      <w:lvlJc w:val="left"/>
      <w:pPr>
        <w:ind w:left="7374" w:hanging="360"/>
      </w:pPr>
    </w:lvl>
    <w:lvl w:ilvl="7" w:tplc="240A0019" w:tentative="1">
      <w:start w:val="1"/>
      <w:numFmt w:val="lowerLetter"/>
      <w:lvlText w:val="%8."/>
      <w:lvlJc w:val="left"/>
      <w:pPr>
        <w:ind w:left="8094" w:hanging="360"/>
      </w:pPr>
    </w:lvl>
    <w:lvl w:ilvl="8" w:tplc="240A001B" w:tentative="1">
      <w:start w:val="1"/>
      <w:numFmt w:val="lowerRoman"/>
      <w:lvlText w:val="%9."/>
      <w:lvlJc w:val="right"/>
      <w:pPr>
        <w:ind w:left="8814" w:hanging="180"/>
      </w:pPr>
    </w:lvl>
  </w:abstractNum>
  <w:abstractNum w:abstractNumId="2">
    <w:nsid w:val="2AF94C58"/>
    <w:multiLevelType w:val="hybridMultilevel"/>
    <w:tmpl w:val="773A5E0C"/>
    <w:lvl w:ilvl="0" w:tplc="240A0015">
      <w:start w:val="1"/>
      <w:numFmt w:val="upperLetter"/>
      <w:lvlText w:val="%1."/>
      <w:lvlJc w:val="left"/>
      <w:pPr>
        <w:ind w:left="1004" w:hanging="360"/>
      </w:p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3">
    <w:nsid w:val="43DC13E5"/>
    <w:multiLevelType w:val="hybridMultilevel"/>
    <w:tmpl w:val="C832B50A"/>
    <w:lvl w:ilvl="0" w:tplc="6CD82EFC">
      <w:start w:val="1"/>
      <w:numFmt w:val="upperLetter"/>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nsid w:val="56A413F6"/>
    <w:multiLevelType w:val="hybridMultilevel"/>
    <w:tmpl w:val="D3BA2D86"/>
    <w:lvl w:ilvl="0" w:tplc="240A000F">
      <w:start w:val="1"/>
      <w:numFmt w:val="decimal"/>
      <w:lvlText w:val="%1."/>
      <w:lvlJc w:val="left"/>
      <w:pPr>
        <w:ind w:left="3555" w:hanging="360"/>
      </w:pPr>
    </w:lvl>
    <w:lvl w:ilvl="1" w:tplc="240A0019" w:tentative="1">
      <w:start w:val="1"/>
      <w:numFmt w:val="lowerLetter"/>
      <w:lvlText w:val="%2."/>
      <w:lvlJc w:val="left"/>
      <w:pPr>
        <w:ind w:left="4275" w:hanging="360"/>
      </w:pPr>
    </w:lvl>
    <w:lvl w:ilvl="2" w:tplc="240A001B" w:tentative="1">
      <w:start w:val="1"/>
      <w:numFmt w:val="lowerRoman"/>
      <w:lvlText w:val="%3."/>
      <w:lvlJc w:val="right"/>
      <w:pPr>
        <w:ind w:left="4995" w:hanging="180"/>
      </w:pPr>
    </w:lvl>
    <w:lvl w:ilvl="3" w:tplc="240A000F" w:tentative="1">
      <w:start w:val="1"/>
      <w:numFmt w:val="decimal"/>
      <w:lvlText w:val="%4."/>
      <w:lvlJc w:val="left"/>
      <w:pPr>
        <w:ind w:left="5715" w:hanging="360"/>
      </w:pPr>
    </w:lvl>
    <w:lvl w:ilvl="4" w:tplc="240A0019" w:tentative="1">
      <w:start w:val="1"/>
      <w:numFmt w:val="lowerLetter"/>
      <w:lvlText w:val="%5."/>
      <w:lvlJc w:val="left"/>
      <w:pPr>
        <w:ind w:left="6435" w:hanging="360"/>
      </w:pPr>
    </w:lvl>
    <w:lvl w:ilvl="5" w:tplc="240A001B" w:tentative="1">
      <w:start w:val="1"/>
      <w:numFmt w:val="lowerRoman"/>
      <w:lvlText w:val="%6."/>
      <w:lvlJc w:val="right"/>
      <w:pPr>
        <w:ind w:left="7155" w:hanging="180"/>
      </w:pPr>
    </w:lvl>
    <w:lvl w:ilvl="6" w:tplc="240A000F" w:tentative="1">
      <w:start w:val="1"/>
      <w:numFmt w:val="decimal"/>
      <w:lvlText w:val="%7."/>
      <w:lvlJc w:val="left"/>
      <w:pPr>
        <w:ind w:left="7875" w:hanging="360"/>
      </w:pPr>
    </w:lvl>
    <w:lvl w:ilvl="7" w:tplc="240A0019" w:tentative="1">
      <w:start w:val="1"/>
      <w:numFmt w:val="lowerLetter"/>
      <w:lvlText w:val="%8."/>
      <w:lvlJc w:val="left"/>
      <w:pPr>
        <w:ind w:left="8595" w:hanging="360"/>
      </w:pPr>
    </w:lvl>
    <w:lvl w:ilvl="8" w:tplc="240A001B" w:tentative="1">
      <w:start w:val="1"/>
      <w:numFmt w:val="lowerRoman"/>
      <w:lvlText w:val="%9."/>
      <w:lvlJc w:val="right"/>
      <w:pPr>
        <w:ind w:left="9315" w:hanging="180"/>
      </w:pPr>
    </w:lvl>
  </w:abstractNum>
  <w:abstractNum w:abstractNumId="5">
    <w:nsid w:val="73AA1508"/>
    <w:multiLevelType w:val="hybridMultilevel"/>
    <w:tmpl w:val="18027A28"/>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A822570"/>
    <w:multiLevelType w:val="hybridMultilevel"/>
    <w:tmpl w:val="69F8CE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F182049"/>
    <w:multiLevelType w:val="hybridMultilevel"/>
    <w:tmpl w:val="A6A8FB54"/>
    <w:lvl w:ilvl="0" w:tplc="5C8A8C12">
      <w:start w:val="12"/>
      <w:numFmt w:val="decimal"/>
      <w:lvlText w:val="%1."/>
      <w:lvlJc w:val="left"/>
      <w:pPr>
        <w:ind w:left="2362" w:hanging="661"/>
      </w:pPr>
      <w:rPr>
        <w:rFonts w:ascii="Arial Narrow" w:eastAsia="Arial Narrow" w:hAnsi="Arial Narrow" w:hint="default"/>
        <w:spacing w:val="-1"/>
        <w:sz w:val="24"/>
        <w:szCs w:val="24"/>
      </w:rPr>
    </w:lvl>
    <w:lvl w:ilvl="1" w:tplc="037C0C6C">
      <w:start w:val="1"/>
      <w:numFmt w:val="decimal"/>
      <w:lvlText w:val="%2."/>
      <w:lvlJc w:val="left"/>
      <w:pPr>
        <w:ind w:left="2488" w:hanging="360"/>
        <w:jc w:val="right"/>
      </w:pPr>
      <w:rPr>
        <w:rFonts w:ascii="Arial" w:eastAsia="Arial" w:hAnsi="Arial" w:hint="default"/>
        <w:b/>
        <w:bCs/>
        <w:spacing w:val="-1"/>
        <w:sz w:val="24"/>
        <w:szCs w:val="24"/>
      </w:rPr>
    </w:lvl>
    <w:lvl w:ilvl="2" w:tplc="CB589A36">
      <w:start w:val="1"/>
      <w:numFmt w:val="bullet"/>
      <w:lvlText w:val="•"/>
      <w:lvlJc w:val="left"/>
      <w:pPr>
        <w:ind w:left="3571" w:hanging="360"/>
      </w:pPr>
      <w:rPr>
        <w:rFonts w:hint="default"/>
      </w:rPr>
    </w:lvl>
    <w:lvl w:ilvl="3" w:tplc="9B327616">
      <w:start w:val="1"/>
      <w:numFmt w:val="bullet"/>
      <w:lvlText w:val="•"/>
      <w:lvlJc w:val="left"/>
      <w:pPr>
        <w:ind w:left="4655" w:hanging="360"/>
      </w:pPr>
      <w:rPr>
        <w:rFonts w:hint="default"/>
      </w:rPr>
    </w:lvl>
    <w:lvl w:ilvl="4" w:tplc="A15A94CC">
      <w:start w:val="1"/>
      <w:numFmt w:val="bullet"/>
      <w:lvlText w:val="•"/>
      <w:lvlJc w:val="left"/>
      <w:pPr>
        <w:ind w:left="5739" w:hanging="360"/>
      </w:pPr>
      <w:rPr>
        <w:rFonts w:hint="default"/>
      </w:rPr>
    </w:lvl>
    <w:lvl w:ilvl="5" w:tplc="F3EA003A">
      <w:start w:val="1"/>
      <w:numFmt w:val="bullet"/>
      <w:lvlText w:val="•"/>
      <w:lvlJc w:val="left"/>
      <w:pPr>
        <w:ind w:left="6823" w:hanging="360"/>
      </w:pPr>
      <w:rPr>
        <w:rFonts w:hint="default"/>
      </w:rPr>
    </w:lvl>
    <w:lvl w:ilvl="6" w:tplc="F54618D8">
      <w:start w:val="1"/>
      <w:numFmt w:val="bullet"/>
      <w:lvlText w:val="•"/>
      <w:lvlJc w:val="left"/>
      <w:pPr>
        <w:ind w:left="7907" w:hanging="360"/>
      </w:pPr>
      <w:rPr>
        <w:rFonts w:hint="default"/>
      </w:rPr>
    </w:lvl>
    <w:lvl w:ilvl="7" w:tplc="6DEA4114">
      <w:start w:val="1"/>
      <w:numFmt w:val="bullet"/>
      <w:lvlText w:val="•"/>
      <w:lvlJc w:val="left"/>
      <w:pPr>
        <w:ind w:left="8990" w:hanging="360"/>
      </w:pPr>
      <w:rPr>
        <w:rFonts w:hint="default"/>
      </w:rPr>
    </w:lvl>
    <w:lvl w:ilvl="8" w:tplc="2952898C">
      <w:start w:val="1"/>
      <w:numFmt w:val="bullet"/>
      <w:lvlText w:val="•"/>
      <w:lvlJc w:val="left"/>
      <w:pPr>
        <w:ind w:left="10074" w:hanging="360"/>
      </w:pPr>
      <w:rPr>
        <w:rFonts w:hint="default"/>
      </w:rPr>
    </w:lvl>
  </w:abstractNum>
  <w:num w:numId="1">
    <w:abstractNumId w:val="7"/>
  </w:num>
  <w:num w:numId="2">
    <w:abstractNumId w:val="1"/>
  </w:num>
  <w:num w:numId="3">
    <w:abstractNumId w:val="2"/>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EBC"/>
    <w:rsid w:val="00006FE5"/>
    <w:rsid w:val="00042640"/>
    <w:rsid w:val="0006643E"/>
    <w:rsid w:val="000725DC"/>
    <w:rsid w:val="00077820"/>
    <w:rsid w:val="0009695E"/>
    <w:rsid w:val="000B3981"/>
    <w:rsid w:val="00110E2A"/>
    <w:rsid w:val="001225CE"/>
    <w:rsid w:val="00132253"/>
    <w:rsid w:val="0014103A"/>
    <w:rsid w:val="00154828"/>
    <w:rsid w:val="001979D8"/>
    <w:rsid w:val="001D7EE1"/>
    <w:rsid w:val="00200C0F"/>
    <w:rsid w:val="00251AE2"/>
    <w:rsid w:val="0025657F"/>
    <w:rsid w:val="0026149B"/>
    <w:rsid w:val="00263E48"/>
    <w:rsid w:val="00280107"/>
    <w:rsid w:val="00296E2E"/>
    <w:rsid w:val="002B34F1"/>
    <w:rsid w:val="002C2679"/>
    <w:rsid w:val="002C6AE4"/>
    <w:rsid w:val="00342C4D"/>
    <w:rsid w:val="0034507C"/>
    <w:rsid w:val="00352011"/>
    <w:rsid w:val="003A291B"/>
    <w:rsid w:val="00402421"/>
    <w:rsid w:val="00402742"/>
    <w:rsid w:val="0040487D"/>
    <w:rsid w:val="00420700"/>
    <w:rsid w:val="0043176F"/>
    <w:rsid w:val="004A1ECB"/>
    <w:rsid w:val="004A6D01"/>
    <w:rsid w:val="004C59BA"/>
    <w:rsid w:val="00500BB8"/>
    <w:rsid w:val="00505719"/>
    <w:rsid w:val="0051755C"/>
    <w:rsid w:val="00520A82"/>
    <w:rsid w:val="0053655F"/>
    <w:rsid w:val="00555F0B"/>
    <w:rsid w:val="0057576C"/>
    <w:rsid w:val="0058574D"/>
    <w:rsid w:val="00587440"/>
    <w:rsid w:val="005967B8"/>
    <w:rsid w:val="005A4D7D"/>
    <w:rsid w:val="005D4899"/>
    <w:rsid w:val="005E35ED"/>
    <w:rsid w:val="005F0831"/>
    <w:rsid w:val="005F233B"/>
    <w:rsid w:val="00602837"/>
    <w:rsid w:val="00646AAC"/>
    <w:rsid w:val="00665CE1"/>
    <w:rsid w:val="006860CE"/>
    <w:rsid w:val="006930DD"/>
    <w:rsid w:val="00696FF0"/>
    <w:rsid w:val="006C057E"/>
    <w:rsid w:val="006C29A0"/>
    <w:rsid w:val="006F11D0"/>
    <w:rsid w:val="006F5B1B"/>
    <w:rsid w:val="007032CD"/>
    <w:rsid w:val="00707845"/>
    <w:rsid w:val="00723306"/>
    <w:rsid w:val="007500AC"/>
    <w:rsid w:val="00753C01"/>
    <w:rsid w:val="007547BC"/>
    <w:rsid w:val="00754FFA"/>
    <w:rsid w:val="00771973"/>
    <w:rsid w:val="007A4521"/>
    <w:rsid w:val="007B1438"/>
    <w:rsid w:val="007C022E"/>
    <w:rsid w:val="007C1485"/>
    <w:rsid w:val="007E7FE1"/>
    <w:rsid w:val="00811209"/>
    <w:rsid w:val="00815E7F"/>
    <w:rsid w:val="00831636"/>
    <w:rsid w:val="00842232"/>
    <w:rsid w:val="008452F2"/>
    <w:rsid w:val="00856CD7"/>
    <w:rsid w:val="00860A70"/>
    <w:rsid w:val="00864394"/>
    <w:rsid w:val="008728E8"/>
    <w:rsid w:val="00886873"/>
    <w:rsid w:val="008A40CF"/>
    <w:rsid w:val="008B4EE9"/>
    <w:rsid w:val="008C69F4"/>
    <w:rsid w:val="008E066D"/>
    <w:rsid w:val="009016B1"/>
    <w:rsid w:val="009112FD"/>
    <w:rsid w:val="009537D6"/>
    <w:rsid w:val="009554D4"/>
    <w:rsid w:val="00967FD3"/>
    <w:rsid w:val="0099151E"/>
    <w:rsid w:val="0099191F"/>
    <w:rsid w:val="009B58C5"/>
    <w:rsid w:val="00A07235"/>
    <w:rsid w:val="00A337C6"/>
    <w:rsid w:val="00AD5665"/>
    <w:rsid w:val="00B04FDF"/>
    <w:rsid w:val="00B05422"/>
    <w:rsid w:val="00B44894"/>
    <w:rsid w:val="00B44AC8"/>
    <w:rsid w:val="00B55C19"/>
    <w:rsid w:val="00B721A3"/>
    <w:rsid w:val="00B82FFB"/>
    <w:rsid w:val="00B912A4"/>
    <w:rsid w:val="00BA4172"/>
    <w:rsid w:val="00BA63EB"/>
    <w:rsid w:val="00BB122C"/>
    <w:rsid w:val="00BE1E16"/>
    <w:rsid w:val="00BE59B4"/>
    <w:rsid w:val="00C03A40"/>
    <w:rsid w:val="00C14A51"/>
    <w:rsid w:val="00C14F7F"/>
    <w:rsid w:val="00C55564"/>
    <w:rsid w:val="00C76860"/>
    <w:rsid w:val="00C77302"/>
    <w:rsid w:val="00C95EC9"/>
    <w:rsid w:val="00CC7610"/>
    <w:rsid w:val="00CF64EA"/>
    <w:rsid w:val="00CF7ACF"/>
    <w:rsid w:val="00CF7B33"/>
    <w:rsid w:val="00D14906"/>
    <w:rsid w:val="00D55EB5"/>
    <w:rsid w:val="00D7319A"/>
    <w:rsid w:val="00D73CE1"/>
    <w:rsid w:val="00D7417F"/>
    <w:rsid w:val="00D90D2A"/>
    <w:rsid w:val="00DB39B4"/>
    <w:rsid w:val="00DC173D"/>
    <w:rsid w:val="00DC1CEF"/>
    <w:rsid w:val="00DD41B3"/>
    <w:rsid w:val="00DD59BA"/>
    <w:rsid w:val="00DE4DCA"/>
    <w:rsid w:val="00E01B75"/>
    <w:rsid w:val="00E053F8"/>
    <w:rsid w:val="00E37252"/>
    <w:rsid w:val="00E578B0"/>
    <w:rsid w:val="00E60EEC"/>
    <w:rsid w:val="00E64EA5"/>
    <w:rsid w:val="00E66715"/>
    <w:rsid w:val="00EE681A"/>
    <w:rsid w:val="00EE7533"/>
    <w:rsid w:val="00EF6B1A"/>
    <w:rsid w:val="00F001BA"/>
    <w:rsid w:val="00F177AA"/>
    <w:rsid w:val="00F2204D"/>
    <w:rsid w:val="00F43269"/>
    <w:rsid w:val="00F6476B"/>
    <w:rsid w:val="00F67EBC"/>
    <w:rsid w:val="00F747F2"/>
    <w:rsid w:val="00F74D75"/>
    <w:rsid w:val="00FD75AC"/>
    <w:rsid w:val="00FE23BB"/>
    <w:rsid w:val="00FF3138"/>
    <w:rsid w:val="00FF4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D4899"/>
    <w:pPr>
      <w:widowControl w:val="0"/>
      <w:spacing w:after="0" w:line="240" w:lineRule="auto"/>
      <w:ind w:left="2488" w:hanging="360"/>
      <w:jc w:val="both"/>
      <w:outlineLvl w:val="0"/>
    </w:pPr>
    <w:rPr>
      <w:rFonts w:ascii="Arial" w:eastAsia="Arial" w:hAnsi="Arial"/>
      <w:b/>
      <w:bCs/>
      <w:sz w:val="24"/>
      <w:szCs w:val="24"/>
      <w:lang w:val="en-US"/>
    </w:rPr>
  </w:style>
  <w:style w:type="paragraph" w:styleId="Ttulo2">
    <w:name w:val="heading 2"/>
    <w:basedOn w:val="Normal"/>
    <w:next w:val="Normal"/>
    <w:link w:val="Ttulo2Car"/>
    <w:uiPriority w:val="9"/>
    <w:unhideWhenUsed/>
    <w:qFormat/>
    <w:rsid w:val="00154828"/>
    <w:pPr>
      <w:keepNext/>
      <w:keepLines/>
      <w:widowControl w:val="0"/>
      <w:spacing w:before="200" w:after="0" w:line="240" w:lineRule="auto"/>
      <w:jc w:val="both"/>
      <w:outlineLvl w:val="1"/>
    </w:pPr>
    <w:rPr>
      <w:rFonts w:asciiTheme="majorHAnsi" w:eastAsiaTheme="majorEastAsia" w:hAnsiTheme="majorHAnsi" w:cstheme="majorBidi"/>
      <w:b/>
      <w:bCs/>
      <w:color w:val="5B9BD5" w:themeColor="accent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EB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67EBC"/>
    <w:rPr>
      <w:rFonts w:eastAsiaTheme="minorEastAsia"/>
      <w:lang w:eastAsia="es-CO"/>
    </w:rPr>
  </w:style>
  <w:style w:type="paragraph" w:styleId="Textodeglobo">
    <w:name w:val="Balloon Text"/>
    <w:basedOn w:val="Normal"/>
    <w:link w:val="TextodegloboCar"/>
    <w:uiPriority w:val="99"/>
    <w:semiHidden/>
    <w:unhideWhenUsed/>
    <w:rsid w:val="00F6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EBC"/>
    <w:rPr>
      <w:rFonts w:ascii="Tahoma" w:hAnsi="Tahoma" w:cs="Tahoma"/>
      <w:sz w:val="16"/>
      <w:szCs w:val="16"/>
    </w:rPr>
  </w:style>
  <w:style w:type="paragraph" w:customStyle="1" w:styleId="Default">
    <w:name w:val="Default"/>
    <w:rsid w:val="007C022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1"/>
    <w:rsid w:val="005D4899"/>
    <w:rPr>
      <w:rFonts w:ascii="Arial" w:eastAsia="Arial" w:hAnsi="Arial"/>
      <w:b/>
      <w:bCs/>
      <w:sz w:val="24"/>
      <w:szCs w:val="24"/>
      <w:lang w:val="en-US"/>
    </w:rPr>
  </w:style>
  <w:style w:type="paragraph" w:styleId="Prrafodelista">
    <w:name w:val="List Paragraph"/>
    <w:basedOn w:val="Normal"/>
    <w:uiPriority w:val="34"/>
    <w:qFormat/>
    <w:rsid w:val="00402421"/>
    <w:pPr>
      <w:ind w:left="720"/>
      <w:contextualSpacing/>
    </w:pPr>
  </w:style>
  <w:style w:type="character" w:customStyle="1" w:styleId="Ttulo2Car">
    <w:name w:val="Título 2 Car"/>
    <w:basedOn w:val="Fuentedeprrafopredeter"/>
    <w:link w:val="Ttulo2"/>
    <w:uiPriority w:val="9"/>
    <w:rsid w:val="00154828"/>
    <w:rPr>
      <w:rFonts w:asciiTheme="majorHAnsi" w:eastAsiaTheme="majorEastAsia" w:hAnsiTheme="majorHAnsi" w:cstheme="majorBidi"/>
      <w:b/>
      <w:bCs/>
      <w:color w:val="5B9BD5" w:themeColor="accent1"/>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1"/>
    <w:qFormat/>
    <w:rsid w:val="005D4899"/>
    <w:pPr>
      <w:widowControl w:val="0"/>
      <w:spacing w:after="0" w:line="240" w:lineRule="auto"/>
      <w:ind w:left="2488" w:hanging="360"/>
      <w:jc w:val="both"/>
      <w:outlineLvl w:val="0"/>
    </w:pPr>
    <w:rPr>
      <w:rFonts w:ascii="Arial" w:eastAsia="Arial" w:hAnsi="Arial"/>
      <w:b/>
      <w:bCs/>
      <w:sz w:val="24"/>
      <w:szCs w:val="24"/>
      <w:lang w:val="en-US"/>
    </w:rPr>
  </w:style>
  <w:style w:type="paragraph" w:styleId="Ttulo2">
    <w:name w:val="heading 2"/>
    <w:basedOn w:val="Normal"/>
    <w:next w:val="Normal"/>
    <w:link w:val="Ttulo2Car"/>
    <w:uiPriority w:val="9"/>
    <w:unhideWhenUsed/>
    <w:qFormat/>
    <w:rsid w:val="00154828"/>
    <w:pPr>
      <w:keepNext/>
      <w:keepLines/>
      <w:widowControl w:val="0"/>
      <w:spacing w:before="200" w:after="0" w:line="240" w:lineRule="auto"/>
      <w:jc w:val="both"/>
      <w:outlineLvl w:val="1"/>
    </w:pPr>
    <w:rPr>
      <w:rFonts w:asciiTheme="majorHAnsi" w:eastAsiaTheme="majorEastAsia" w:hAnsiTheme="majorHAnsi" w:cstheme="majorBidi"/>
      <w:b/>
      <w:bCs/>
      <w:color w:val="5B9BD5" w:themeColor="accent1"/>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67EBC"/>
    <w:pPr>
      <w:spacing w:after="0" w:line="240" w:lineRule="auto"/>
    </w:pPr>
    <w:rPr>
      <w:rFonts w:eastAsiaTheme="minorEastAsia"/>
      <w:lang w:eastAsia="es-CO"/>
    </w:rPr>
  </w:style>
  <w:style w:type="character" w:customStyle="1" w:styleId="SinespaciadoCar">
    <w:name w:val="Sin espaciado Car"/>
    <w:basedOn w:val="Fuentedeprrafopredeter"/>
    <w:link w:val="Sinespaciado"/>
    <w:uiPriority w:val="1"/>
    <w:rsid w:val="00F67EBC"/>
    <w:rPr>
      <w:rFonts w:eastAsiaTheme="minorEastAsia"/>
      <w:lang w:eastAsia="es-CO"/>
    </w:rPr>
  </w:style>
  <w:style w:type="paragraph" w:styleId="Textodeglobo">
    <w:name w:val="Balloon Text"/>
    <w:basedOn w:val="Normal"/>
    <w:link w:val="TextodegloboCar"/>
    <w:uiPriority w:val="99"/>
    <w:semiHidden/>
    <w:unhideWhenUsed/>
    <w:rsid w:val="00F67EB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EBC"/>
    <w:rPr>
      <w:rFonts w:ascii="Tahoma" w:hAnsi="Tahoma" w:cs="Tahoma"/>
      <w:sz w:val="16"/>
      <w:szCs w:val="16"/>
    </w:rPr>
  </w:style>
  <w:style w:type="paragraph" w:customStyle="1" w:styleId="Default">
    <w:name w:val="Default"/>
    <w:rsid w:val="007C022E"/>
    <w:pPr>
      <w:autoSpaceDE w:val="0"/>
      <w:autoSpaceDN w:val="0"/>
      <w:adjustRightInd w:val="0"/>
      <w:spacing w:after="0" w:line="240" w:lineRule="auto"/>
    </w:pPr>
    <w:rPr>
      <w:rFonts w:ascii="Cambria" w:hAnsi="Cambria" w:cs="Cambria"/>
      <w:color w:val="000000"/>
      <w:sz w:val="24"/>
      <w:szCs w:val="24"/>
    </w:rPr>
  </w:style>
  <w:style w:type="character" w:customStyle="1" w:styleId="Ttulo1Car">
    <w:name w:val="Título 1 Car"/>
    <w:basedOn w:val="Fuentedeprrafopredeter"/>
    <w:link w:val="Ttulo1"/>
    <w:uiPriority w:val="1"/>
    <w:rsid w:val="005D4899"/>
    <w:rPr>
      <w:rFonts w:ascii="Arial" w:eastAsia="Arial" w:hAnsi="Arial"/>
      <w:b/>
      <w:bCs/>
      <w:sz w:val="24"/>
      <w:szCs w:val="24"/>
      <w:lang w:val="en-US"/>
    </w:rPr>
  </w:style>
  <w:style w:type="paragraph" w:styleId="Prrafodelista">
    <w:name w:val="List Paragraph"/>
    <w:basedOn w:val="Normal"/>
    <w:uiPriority w:val="34"/>
    <w:qFormat/>
    <w:rsid w:val="00402421"/>
    <w:pPr>
      <w:ind w:left="720"/>
      <w:contextualSpacing/>
    </w:pPr>
  </w:style>
  <w:style w:type="character" w:customStyle="1" w:styleId="Ttulo2Car">
    <w:name w:val="Título 2 Car"/>
    <w:basedOn w:val="Fuentedeprrafopredeter"/>
    <w:link w:val="Ttulo2"/>
    <w:uiPriority w:val="9"/>
    <w:rsid w:val="00154828"/>
    <w:rPr>
      <w:rFonts w:asciiTheme="majorHAnsi" w:eastAsiaTheme="majorEastAsia" w:hAnsiTheme="majorHAnsi" w:cstheme="majorBidi"/>
      <w:b/>
      <w:bCs/>
      <w:color w:val="5B9BD5"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8575">
      <w:bodyDiv w:val="1"/>
      <w:marLeft w:val="0"/>
      <w:marRight w:val="0"/>
      <w:marTop w:val="0"/>
      <w:marBottom w:val="0"/>
      <w:divBdr>
        <w:top w:val="none" w:sz="0" w:space="0" w:color="auto"/>
        <w:left w:val="none" w:sz="0" w:space="0" w:color="auto"/>
        <w:bottom w:val="none" w:sz="0" w:space="0" w:color="auto"/>
        <w:right w:val="none" w:sz="0" w:space="0" w:color="auto"/>
      </w:divBdr>
    </w:div>
    <w:div w:id="206992081">
      <w:bodyDiv w:val="1"/>
      <w:marLeft w:val="0"/>
      <w:marRight w:val="0"/>
      <w:marTop w:val="0"/>
      <w:marBottom w:val="0"/>
      <w:divBdr>
        <w:top w:val="none" w:sz="0" w:space="0" w:color="auto"/>
        <w:left w:val="none" w:sz="0" w:space="0" w:color="auto"/>
        <w:bottom w:val="none" w:sz="0" w:space="0" w:color="auto"/>
        <w:right w:val="none" w:sz="0" w:space="0" w:color="auto"/>
      </w:divBdr>
    </w:div>
    <w:div w:id="234900335">
      <w:bodyDiv w:val="1"/>
      <w:marLeft w:val="0"/>
      <w:marRight w:val="0"/>
      <w:marTop w:val="0"/>
      <w:marBottom w:val="0"/>
      <w:divBdr>
        <w:top w:val="none" w:sz="0" w:space="0" w:color="auto"/>
        <w:left w:val="none" w:sz="0" w:space="0" w:color="auto"/>
        <w:bottom w:val="none" w:sz="0" w:space="0" w:color="auto"/>
        <w:right w:val="none" w:sz="0" w:space="0" w:color="auto"/>
      </w:divBdr>
    </w:div>
    <w:div w:id="347635140">
      <w:bodyDiv w:val="1"/>
      <w:marLeft w:val="0"/>
      <w:marRight w:val="0"/>
      <w:marTop w:val="0"/>
      <w:marBottom w:val="0"/>
      <w:divBdr>
        <w:top w:val="none" w:sz="0" w:space="0" w:color="auto"/>
        <w:left w:val="none" w:sz="0" w:space="0" w:color="auto"/>
        <w:bottom w:val="none" w:sz="0" w:space="0" w:color="auto"/>
        <w:right w:val="none" w:sz="0" w:space="0" w:color="auto"/>
      </w:divBdr>
    </w:div>
    <w:div w:id="411706903">
      <w:bodyDiv w:val="1"/>
      <w:marLeft w:val="0"/>
      <w:marRight w:val="0"/>
      <w:marTop w:val="0"/>
      <w:marBottom w:val="0"/>
      <w:divBdr>
        <w:top w:val="none" w:sz="0" w:space="0" w:color="auto"/>
        <w:left w:val="none" w:sz="0" w:space="0" w:color="auto"/>
        <w:bottom w:val="none" w:sz="0" w:space="0" w:color="auto"/>
        <w:right w:val="none" w:sz="0" w:space="0" w:color="auto"/>
      </w:divBdr>
    </w:div>
    <w:div w:id="546798594">
      <w:bodyDiv w:val="1"/>
      <w:marLeft w:val="0"/>
      <w:marRight w:val="0"/>
      <w:marTop w:val="0"/>
      <w:marBottom w:val="0"/>
      <w:divBdr>
        <w:top w:val="none" w:sz="0" w:space="0" w:color="auto"/>
        <w:left w:val="none" w:sz="0" w:space="0" w:color="auto"/>
        <w:bottom w:val="none" w:sz="0" w:space="0" w:color="auto"/>
        <w:right w:val="none" w:sz="0" w:space="0" w:color="auto"/>
      </w:divBdr>
    </w:div>
    <w:div w:id="567812237">
      <w:bodyDiv w:val="1"/>
      <w:marLeft w:val="0"/>
      <w:marRight w:val="0"/>
      <w:marTop w:val="0"/>
      <w:marBottom w:val="0"/>
      <w:divBdr>
        <w:top w:val="none" w:sz="0" w:space="0" w:color="auto"/>
        <w:left w:val="none" w:sz="0" w:space="0" w:color="auto"/>
        <w:bottom w:val="none" w:sz="0" w:space="0" w:color="auto"/>
        <w:right w:val="none" w:sz="0" w:space="0" w:color="auto"/>
      </w:divBdr>
    </w:div>
    <w:div w:id="574054142">
      <w:bodyDiv w:val="1"/>
      <w:marLeft w:val="0"/>
      <w:marRight w:val="0"/>
      <w:marTop w:val="0"/>
      <w:marBottom w:val="0"/>
      <w:divBdr>
        <w:top w:val="none" w:sz="0" w:space="0" w:color="auto"/>
        <w:left w:val="none" w:sz="0" w:space="0" w:color="auto"/>
        <w:bottom w:val="none" w:sz="0" w:space="0" w:color="auto"/>
        <w:right w:val="none" w:sz="0" w:space="0" w:color="auto"/>
      </w:divBdr>
    </w:div>
    <w:div w:id="631524215">
      <w:bodyDiv w:val="1"/>
      <w:marLeft w:val="0"/>
      <w:marRight w:val="0"/>
      <w:marTop w:val="0"/>
      <w:marBottom w:val="0"/>
      <w:divBdr>
        <w:top w:val="none" w:sz="0" w:space="0" w:color="auto"/>
        <w:left w:val="none" w:sz="0" w:space="0" w:color="auto"/>
        <w:bottom w:val="none" w:sz="0" w:space="0" w:color="auto"/>
        <w:right w:val="none" w:sz="0" w:space="0" w:color="auto"/>
      </w:divBdr>
    </w:div>
    <w:div w:id="706877655">
      <w:bodyDiv w:val="1"/>
      <w:marLeft w:val="0"/>
      <w:marRight w:val="0"/>
      <w:marTop w:val="0"/>
      <w:marBottom w:val="0"/>
      <w:divBdr>
        <w:top w:val="none" w:sz="0" w:space="0" w:color="auto"/>
        <w:left w:val="none" w:sz="0" w:space="0" w:color="auto"/>
        <w:bottom w:val="none" w:sz="0" w:space="0" w:color="auto"/>
        <w:right w:val="none" w:sz="0" w:space="0" w:color="auto"/>
      </w:divBdr>
    </w:div>
    <w:div w:id="836577218">
      <w:bodyDiv w:val="1"/>
      <w:marLeft w:val="0"/>
      <w:marRight w:val="0"/>
      <w:marTop w:val="0"/>
      <w:marBottom w:val="0"/>
      <w:divBdr>
        <w:top w:val="none" w:sz="0" w:space="0" w:color="auto"/>
        <w:left w:val="none" w:sz="0" w:space="0" w:color="auto"/>
        <w:bottom w:val="none" w:sz="0" w:space="0" w:color="auto"/>
        <w:right w:val="none" w:sz="0" w:space="0" w:color="auto"/>
      </w:divBdr>
    </w:div>
    <w:div w:id="1096168952">
      <w:bodyDiv w:val="1"/>
      <w:marLeft w:val="0"/>
      <w:marRight w:val="0"/>
      <w:marTop w:val="0"/>
      <w:marBottom w:val="0"/>
      <w:divBdr>
        <w:top w:val="none" w:sz="0" w:space="0" w:color="auto"/>
        <w:left w:val="none" w:sz="0" w:space="0" w:color="auto"/>
        <w:bottom w:val="none" w:sz="0" w:space="0" w:color="auto"/>
        <w:right w:val="none" w:sz="0" w:space="0" w:color="auto"/>
      </w:divBdr>
    </w:div>
    <w:div w:id="1174682563">
      <w:bodyDiv w:val="1"/>
      <w:marLeft w:val="0"/>
      <w:marRight w:val="0"/>
      <w:marTop w:val="0"/>
      <w:marBottom w:val="0"/>
      <w:divBdr>
        <w:top w:val="none" w:sz="0" w:space="0" w:color="auto"/>
        <w:left w:val="none" w:sz="0" w:space="0" w:color="auto"/>
        <w:bottom w:val="none" w:sz="0" w:space="0" w:color="auto"/>
        <w:right w:val="none" w:sz="0" w:space="0" w:color="auto"/>
      </w:divBdr>
      <w:divsChild>
        <w:div w:id="1923641600">
          <w:marLeft w:val="0"/>
          <w:marRight w:val="0"/>
          <w:marTop w:val="0"/>
          <w:marBottom w:val="0"/>
          <w:divBdr>
            <w:top w:val="none" w:sz="0" w:space="0" w:color="auto"/>
            <w:left w:val="none" w:sz="0" w:space="0" w:color="auto"/>
            <w:bottom w:val="none" w:sz="0" w:space="0" w:color="auto"/>
            <w:right w:val="none" w:sz="0" w:space="0" w:color="auto"/>
          </w:divBdr>
          <w:divsChild>
            <w:div w:id="808477646">
              <w:marLeft w:val="0"/>
              <w:marRight w:val="0"/>
              <w:marTop w:val="0"/>
              <w:marBottom w:val="0"/>
              <w:divBdr>
                <w:top w:val="none" w:sz="0" w:space="0" w:color="auto"/>
                <w:left w:val="none" w:sz="0" w:space="0" w:color="auto"/>
                <w:bottom w:val="none" w:sz="0" w:space="0" w:color="auto"/>
                <w:right w:val="none" w:sz="0" w:space="0" w:color="auto"/>
              </w:divBdr>
              <w:divsChild>
                <w:div w:id="1548252610">
                  <w:marLeft w:val="0"/>
                  <w:marRight w:val="0"/>
                  <w:marTop w:val="0"/>
                  <w:marBottom w:val="0"/>
                  <w:divBdr>
                    <w:top w:val="none" w:sz="0" w:space="0" w:color="auto"/>
                    <w:left w:val="none" w:sz="0" w:space="0" w:color="auto"/>
                    <w:bottom w:val="none" w:sz="0" w:space="0" w:color="auto"/>
                    <w:right w:val="none" w:sz="0" w:space="0" w:color="auto"/>
                  </w:divBdr>
                  <w:divsChild>
                    <w:div w:id="473913826">
                      <w:marLeft w:val="3345"/>
                      <w:marRight w:val="0"/>
                      <w:marTop w:val="0"/>
                      <w:marBottom w:val="0"/>
                      <w:divBdr>
                        <w:top w:val="none" w:sz="0" w:space="0" w:color="auto"/>
                        <w:left w:val="none" w:sz="0" w:space="0" w:color="auto"/>
                        <w:bottom w:val="none" w:sz="0" w:space="0" w:color="auto"/>
                        <w:right w:val="none" w:sz="0" w:space="0" w:color="auto"/>
                      </w:divBdr>
                      <w:divsChild>
                        <w:div w:id="1377194647">
                          <w:marLeft w:val="0"/>
                          <w:marRight w:val="0"/>
                          <w:marTop w:val="0"/>
                          <w:marBottom w:val="0"/>
                          <w:divBdr>
                            <w:top w:val="none" w:sz="0" w:space="0" w:color="auto"/>
                            <w:left w:val="none" w:sz="0" w:space="0" w:color="auto"/>
                            <w:bottom w:val="none" w:sz="0" w:space="0" w:color="auto"/>
                            <w:right w:val="none" w:sz="0" w:space="0" w:color="auto"/>
                          </w:divBdr>
                          <w:divsChild>
                            <w:div w:id="66539417">
                              <w:marLeft w:val="0"/>
                              <w:marRight w:val="0"/>
                              <w:marTop w:val="0"/>
                              <w:marBottom w:val="0"/>
                              <w:divBdr>
                                <w:top w:val="none" w:sz="0" w:space="0" w:color="auto"/>
                                <w:left w:val="none" w:sz="0" w:space="0" w:color="auto"/>
                                <w:bottom w:val="none" w:sz="0" w:space="0" w:color="auto"/>
                                <w:right w:val="none" w:sz="0" w:space="0" w:color="auto"/>
                              </w:divBdr>
                              <w:divsChild>
                                <w:div w:id="1477919305">
                                  <w:marLeft w:val="0"/>
                                  <w:marRight w:val="-3525"/>
                                  <w:marTop w:val="0"/>
                                  <w:marBottom w:val="0"/>
                                  <w:divBdr>
                                    <w:top w:val="none" w:sz="0" w:space="0" w:color="auto"/>
                                    <w:left w:val="none" w:sz="0" w:space="0" w:color="auto"/>
                                    <w:bottom w:val="none" w:sz="0" w:space="0" w:color="auto"/>
                                    <w:right w:val="none" w:sz="0" w:space="0" w:color="auto"/>
                                  </w:divBdr>
                                  <w:divsChild>
                                    <w:div w:id="186257568">
                                      <w:marLeft w:val="0"/>
                                      <w:marRight w:val="3225"/>
                                      <w:marTop w:val="0"/>
                                      <w:marBottom w:val="0"/>
                                      <w:divBdr>
                                        <w:top w:val="none" w:sz="0" w:space="0" w:color="auto"/>
                                        <w:left w:val="none" w:sz="0" w:space="0" w:color="auto"/>
                                        <w:bottom w:val="none" w:sz="0" w:space="0" w:color="auto"/>
                                        <w:right w:val="none" w:sz="0" w:space="0" w:color="auto"/>
                                      </w:divBdr>
                                      <w:divsChild>
                                        <w:div w:id="1097020954">
                                          <w:marLeft w:val="15"/>
                                          <w:marRight w:val="15"/>
                                          <w:marTop w:val="15"/>
                                          <w:marBottom w:val="15"/>
                                          <w:divBdr>
                                            <w:top w:val="none" w:sz="0" w:space="0" w:color="auto"/>
                                            <w:left w:val="none" w:sz="0" w:space="0" w:color="auto"/>
                                            <w:bottom w:val="none" w:sz="0" w:space="0" w:color="auto"/>
                                            <w:right w:val="none" w:sz="0" w:space="0" w:color="auto"/>
                                          </w:divBdr>
                                          <w:divsChild>
                                            <w:div w:id="20811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7893999">
      <w:bodyDiv w:val="1"/>
      <w:marLeft w:val="0"/>
      <w:marRight w:val="0"/>
      <w:marTop w:val="0"/>
      <w:marBottom w:val="0"/>
      <w:divBdr>
        <w:top w:val="none" w:sz="0" w:space="0" w:color="auto"/>
        <w:left w:val="none" w:sz="0" w:space="0" w:color="auto"/>
        <w:bottom w:val="none" w:sz="0" w:space="0" w:color="auto"/>
        <w:right w:val="none" w:sz="0" w:space="0" w:color="auto"/>
      </w:divBdr>
    </w:div>
    <w:div w:id="1205361915">
      <w:bodyDiv w:val="1"/>
      <w:marLeft w:val="0"/>
      <w:marRight w:val="0"/>
      <w:marTop w:val="0"/>
      <w:marBottom w:val="0"/>
      <w:divBdr>
        <w:top w:val="none" w:sz="0" w:space="0" w:color="auto"/>
        <w:left w:val="none" w:sz="0" w:space="0" w:color="auto"/>
        <w:bottom w:val="none" w:sz="0" w:space="0" w:color="auto"/>
        <w:right w:val="none" w:sz="0" w:space="0" w:color="auto"/>
      </w:divBdr>
    </w:div>
    <w:div w:id="1267807538">
      <w:bodyDiv w:val="1"/>
      <w:marLeft w:val="0"/>
      <w:marRight w:val="0"/>
      <w:marTop w:val="0"/>
      <w:marBottom w:val="0"/>
      <w:divBdr>
        <w:top w:val="none" w:sz="0" w:space="0" w:color="auto"/>
        <w:left w:val="none" w:sz="0" w:space="0" w:color="auto"/>
        <w:bottom w:val="none" w:sz="0" w:space="0" w:color="auto"/>
        <w:right w:val="none" w:sz="0" w:space="0" w:color="auto"/>
      </w:divBdr>
    </w:div>
    <w:div w:id="1286960409">
      <w:bodyDiv w:val="1"/>
      <w:marLeft w:val="0"/>
      <w:marRight w:val="0"/>
      <w:marTop w:val="0"/>
      <w:marBottom w:val="0"/>
      <w:divBdr>
        <w:top w:val="none" w:sz="0" w:space="0" w:color="auto"/>
        <w:left w:val="none" w:sz="0" w:space="0" w:color="auto"/>
        <w:bottom w:val="none" w:sz="0" w:space="0" w:color="auto"/>
        <w:right w:val="none" w:sz="0" w:space="0" w:color="auto"/>
      </w:divBdr>
    </w:div>
    <w:div w:id="1502817509">
      <w:bodyDiv w:val="1"/>
      <w:marLeft w:val="0"/>
      <w:marRight w:val="0"/>
      <w:marTop w:val="0"/>
      <w:marBottom w:val="0"/>
      <w:divBdr>
        <w:top w:val="none" w:sz="0" w:space="0" w:color="auto"/>
        <w:left w:val="none" w:sz="0" w:space="0" w:color="auto"/>
        <w:bottom w:val="none" w:sz="0" w:space="0" w:color="auto"/>
        <w:right w:val="none" w:sz="0" w:space="0" w:color="auto"/>
      </w:divBdr>
    </w:div>
    <w:div w:id="1538278621">
      <w:bodyDiv w:val="1"/>
      <w:marLeft w:val="0"/>
      <w:marRight w:val="0"/>
      <w:marTop w:val="0"/>
      <w:marBottom w:val="0"/>
      <w:divBdr>
        <w:top w:val="none" w:sz="0" w:space="0" w:color="auto"/>
        <w:left w:val="none" w:sz="0" w:space="0" w:color="auto"/>
        <w:bottom w:val="none" w:sz="0" w:space="0" w:color="auto"/>
        <w:right w:val="none" w:sz="0" w:space="0" w:color="auto"/>
      </w:divBdr>
    </w:div>
    <w:div w:id="2067293744">
      <w:bodyDiv w:val="1"/>
      <w:marLeft w:val="0"/>
      <w:marRight w:val="0"/>
      <w:marTop w:val="0"/>
      <w:marBottom w:val="0"/>
      <w:divBdr>
        <w:top w:val="none" w:sz="0" w:space="0" w:color="auto"/>
        <w:left w:val="none" w:sz="0" w:space="0" w:color="auto"/>
        <w:bottom w:val="none" w:sz="0" w:space="0" w:color="auto"/>
        <w:right w:val="none" w:sz="0" w:space="0" w:color="auto"/>
      </w:divBdr>
    </w:div>
    <w:div w:id="2085174711">
      <w:bodyDiv w:val="1"/>
      <w:marLeft w:val="0"/>
      <w:marRight w:val="0"/>
      <w:marTop w:val="0"/>
      <w:marBottom w:val="0"/>
      <w:divBdr>
        <w:top w:val="none" w:sz="0" w:space="0" w:color="auto"/>
        <w:left w:val="none" w:sz="0" w:space="0" w:color="auto"/>
        <w:bottom w:val="none" w:sz="0" w:space="0" w:color="auto"/>
        <w:right w:val="none" w:sz="0" w:space="0" w:color="auto"/>
      </w:divBdr>
    </w:div>
    <w:div w:id="209940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9.emf"/><Relationship Id="rId23" Type="http://schemas.openxmlformats.org/officeDocument/2006/relationships/customXml" Target="../customXml/item3.xml"/><Relationship Id="rId10" Type="http://schemas.openxmlformats.org/officeDocument/2006/relationships/image" Target="media/image4.emf"/><Relationship Id="rId19" Type="http://schemas.openxmlformats.org/officeDocument/2006/relationships/image" Target="media/image13.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14DCE4-994F-4F68-BA84-89751871438A}"/>
</file>

<file path=customXml/itemProps2.xml><?xml version="1.0" encoding="utf-8"?>
<ds:datastoreItem xmlns:ds="http://schemas.openxmlformats.org/officeDocument/2006/customXml" ds:itemID="{CDD3F03D-79BA-4924-AF2A-E371F6089504}"/>
</file>

<file path=customXml/itemProps3.xml><?xml version="1.0" encoding="utf-8"?>
<ds:datastoreItem xmlns:ds="http://schemas.openxmlformats.org/officeDocument/2006/customXml" ds:itemID="{AA3E6B87-55D7-423E-8F19-2AC6FA93EAA7}"/>
</file>

<file path=customXml/itemProps4.xml><?xml version="1.0" encoding="utf-8"?>
<ds:datastoreItem xmlns:ds="http://schemas.openxmlformats.org/officeDocument/2006/customXml" ds:itemID="{14DDE335-E908-4EA6-BB42-2C72E223F87A}"/>
</file>

<file path=docProps/app.xml><?xml version="1.0" encoding="utf-8"?>
<Properties xmlns="http://schemas.openxmlformats.org/officeDocument/2006/extended-properties" xmlns:vt="http://schemas.openxmlformats.org/officeDocument/2006/docPropsVTypes">
  <Template>Normal</Template>
  <TotalTime>0</TotalTime>
  <Pages>19</Pages>
  <Words>1935</Words>
  <Characters>10648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Informe Plan De Acción  Institucional</vt:lpstr>
    </vt:vector>
  </TitlesOfParts>
  <Company/>
  <LinksUpToDate>false</LinksUpToDate>
  <CharactersWithSpaces>12558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Plan De Acción  Institucional</dc:title>
  <dc:subject>Primer trimestre 2017</dc:subject>
  <dc:creator>Sara Lorena Garces Vega</dc:creator>
  <cp:lastModifiedBy>Nelson Yesid Rodriguez Bernal</cp:lastModifiedBy>
  <cp:revision>2</cp:revision>
  <cp:lastPrinted>2017-07-12T19:48:00Z</cp:lastPrinted>
  <dcterms:created xsi:type="dcterms:W3CDTF">2017-07-12T21:02:00Z</dcterms:created>
  <dcterms:modified xsi:type="dcterms:W3CDTF">2017-07-12T21:02:00Z</dcterms:modified>
</cp:coreProperties>
</file>