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A8F2" w14:textId="562D132B" w:rsidR="00C5115E" w:rsidRDefault="00C5115E"/>
    <w:p w14:paraId="1A454EDC" w14:textId="77777777" w:rsidR="00C5115E" w:rsidRDefault="00C5115E"/>
    <w:tbl>
      <w:tblPr>
        <w:tblW w:w="0" w:type="auto"/>
        <w:tblLayout w:type="fixed"/>
        <w:tblCellMar>
          <w:top w:w="136" w:type="dxa"/>
          <w:left w:w="70" w:type="dxa"/>
          <w:bottom w:w="136" w:type="dxa"/>
          <w:right w:w="70" w:type="dxa"/>
        </w:tblCellMar>
        <w:tblLook w:val="04A0" w:firstRow="1" w:lastRow="0" w:firstColumn="1" w:lastColumn="0" w:noHBand="0" w:noVBand="1"/>
      </w:tblPr>
      <w:tblGrid>
        <w:gridCol w:w="1408"/>
        <w:gridCol w:w="1134"/>
        <w:gridCol w:w="1276"/>
        <w:gridCol w:w="2126"/>
        <w:gridCol w:w="2446"/>
        <w:gridCol w:w="2769"/>
        <w:gridCol w:w="2395"/>
      </w:tblGrid>
      <w:tr w:rsidR="00C5115E" w:rsidRPr="00C5115E" w14:paraId="336B6FF5" w14:textId="77777777" w:rsidTr="00B1616D">
        <w:trPr>
          <w:trHeight w:val="277"/>
        </w:trPr>
        <w:tc>
          <w:tcPr>
            <w:tcW w:w="13554"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95FA91A" w14:textId="77777777" w:rsidR="00C5115E" w:rsidRDefault="00C5115E" w:rsidP="00C5115E">
            <w:pPr>
              <w:ind w:left="0"/>
              <w:jc w:val="center"/>
              <w:rPr>
                <w:rFonts w:ascii="Calibri" w:hAnsi="Calibri" w:cs="Calibri"/>
                <w:b/>
                <w:bCs/>
                <w:color w:val="000000"/>
                <w:szCs w:val="24"/>
                <w:lang w:eastAsia="es-CO"/>
              </w:rPr>
            </w:pPr>
            <w:r w:rsidRPr="00C5115E">
              <w:rPr>
                <w:rFonts w:ascii="Calibri" w:hAnsi="Calibri" w:cs="Calibri"/>
                <w:b/>
                <w:bCs/>
                <w:color w:val="000000"/>
                <w:szCs w:val="24"/>
                <w:lang w:eastAsia="es-CO"/>
              </w:rPr>
              <w:t>INFORME DE RESULTADOS DEL EJERCICIO DE PARTICIPACIÓN DE CONSULTA CIUDADANA</w:t>
            </w:r>
          </w:p>
          <w:p w14:paraId="66BE73C0" w14:textId="2B2018AF" w:rsidR="002330D3" w:rsidRPr="00C5115E" w:rsidRDefault="002330D3" w:rsidP="00C5115E">
            <w:pPr>
              <w:ind w:left="0"/>
              <w:jc w:val="center"/>
              <w:rPr>
                <w:rFonts w:ascii="Calibri" w:hAnsi="Calibri" w:cs="Calibri"/>
                <w:b/>
                <w:bCs/>
                <w:color w:val="000000"/>
                <w:szCs w:val="24"/>
                <w:lang w:eastAsia="es-CO"/>
              </w:rPr>
            </w:pPr>
          </w:p>
        </w:tc>
      </w:tr>
      <w:tr w:rsidR="00C5115E" w:rsidRPr="00C5115E" w14:paraId="7E245DE4" w14:textId="77777777" w:rsidTr="00B1616D">
        <w:trPr>
          <w:trHeight w:val="900"/>
        </w:trPr>
        <w:tc>
          <w:tcPr>
            <w:tcW w:w="381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B2D05D" w14:textId="77777777" w:rsidR="00C5115E" w:rsidRPr="00C5115E" w:rsidRDefault="00C5115E" w:rsidP="00C5115E">
            <w:pPr>
              <w:ind w:left="0"/>
              <w:jc w:val="center"/>
              <w:rPr>
                <w:rFonts w:ascii="Calibri" w:hAnsi="Calibri" w:cs="Calibri"/>
                <w:b/>
                <w:bCs/>
                <w:color w:val="000000"/>
                <w:sz w:val="20"/>
                <w:lang w:eastAsia="es-CO"/>
              </w:rPr>
            </w:pPr>
            <w:r w:rsidRPr="00C5115E">
              <w:rPr>
                <w:rFonts w:ascii="Calibri" w:hAnsi="Calibri" w:cs="Calibri"/>
                <w:b/>
                <w:bCs/>
                <w:color w:val="000000"/>
                <w:sz w:val="20"/>
                <w:lang w:eastAsia="es-CO"/>
              </w:rPr>
              <w:t>Descripción:</w:t>
            </w:r>
          </w:p>
        </w:tc>
        <w:tc>
          <w:tcPr>
            <w:tcW w:w="9736" w:type="dxa"/>
            <w:gridSpan w:val="4"/>
            <w:tcBorders>
              <w:top w:val="single" w:sz="4" w:space="0" w:color="auto"/>
              <w:left w:val="nil"/>
              <w:bottom w:val="single" w:sz="4" w:space="0" w:color="auto"/>
              <w:right w:val="single" w:sz="8" w:space="0" w:color="000000"/>
            </w:tcBorders>
            <w:shd w:val="clear" w:color="auto" w:fill="auto"/>
            <w:vAlign w:val="center"/>
            <w:hideMark/>
          </w:tcPr>
          <w:p w14:paraId="55F048C4" w14:textId="764A4778" w:rsidR="00C5115E" w:rsidRPr="00C5115E" w:rsidRDefault="00931DFB" w:rsidP="00C5115E">
            <w:pPr>
              <w:ind w:left="0"/>
              <w:jc w:val="center"/>
              <w:rPr>
                <w:rFonts w:ascii="Calibri" w:hAnsi="Calibri" w:cs="Calibri"/>
                <w:i/>
                <w:iCs/>
                <w:color w:val="000000"/>
                <w:sz w:val="20"/>
                <w:lang w:eastAsia="es-CO"/>
              </w:rPr>
            </w:pPr>
            <w:r w:rsidRPr="00931DFB">
              <w:rPr>
                <w:rFonts w:ascii="Calibri" w:hAnsi="Calibri" w:cs="Calibri"/>
                <w:i/>
                <w:iCs/>
                <w:color w:val="000000"/>
                <w:sz w:val="20"/>
                <w:lang w:eastAsia="es-CO"/>
              </w:rPr>
              <w:t>Por la cual se adopta e implementa el trámite de autorización de giro directo de los recursos del Sistema General de Participaciones para Agua Potable y Saneamiento Básico destinados al pago de subsidios o proyectos de inversión, establecidos en la Sección 5 del Decreto 1077 de 2015.</w:t>
            </w:r>
            <w:r w:rsidR="00C5115E" w:rsidRPr="00C5115E">
              <w:rPr>
                <w:rFonts w:ascii="Calibri" w:hAnsi="Calibri" w:cs="Calibri"/>
                <w:i/>
                <w:iCs/>
                <w:color w:val="000000"/>
                <w:sz w:val="20"/>
                <w:lang w:eastAsia="es-CO"/>
              </w:rPr>
              <w:br/>
              <w:t xml:space="preserve">En el siguiente informe se presentarán los comentarios, sugerencias, solicitudes e inquietudes de la </w:t>
            </w:r>
            <w:r w:rsidR="00C5115E" w:rsidRPr="002330D3">
              <w:rPr>
                <w:rFonts w:ascii="Calibri" w:hAnsi="Calibri" w:cs="Calibri"/>
                <w:i/>
                <w:iCs/>
                <w:color w:val="000000"/>
                <w:sz w:val="20"/>
                <w:lang w:eastAsia="es-CO"/>
              </w:rPr>
              <w:t>ciudadanía</w:t>
            </w:r>
            <w:r w:rsidR="00C5115E" w:rsidRPr="00C5115E">
              <w:rPr>
                <w:rFonts w:ascii="Calibri" w:hAnsi="Calibri" w:cs="Calibri"/>
                <w:i/>
                <w:iCs/>
                <w:color w:val="000000"/>
                <w:sz w:val="20"/>
                <w:lang w:eastAsia="es-CO"/>
              </w:rPr>
              <w:t xml:space="preserve"> sobre el tema mencionado. Así mismo, se consignan las respuestas a cada una de estas.</w:t>
            </w:r>
          </w:p>
        </w:tc>
      </w:tr>
      <w:tr w:rsidR="00C5115E" w:rsidRPr="00C5115E" w14:paraId="2E3F904D" w14:textId="77777777" w:rsidTr="00B1616D">
        <w:trPr>
          <w:trHeight w:val="464"/>
        </w:trPr>
        <w:tc>
          <w:tcPr>
            <w:tcW w:w="381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32FA19" w14:textId="77777777" w:rsidR="00C5115E" w:rsidRPr="00C5115E" w:rsidRDefault="00C5115E" w:rsidP="00C5115E">
            <w:pPr>
              <w:ind w:left="0"/>
              <w:jc w:val="center"/>
              <w:rPr>
                <w:rFonts w:ascii="Calibri" w:hAnsi="Calibri" w:cs="Calibri"/>
                <w:b/>
                <w:bCs/>
                <w:color w:val="000000"/>
                <w:sz w:val="20"/>
                <w:lang w:eastAsia="es-CO"/>
              </w:rPr>
            </w:pPr>
            <w:r w:rsidRPr="00C5115E">
              <w:rPr>
                <w:rFonts w:ascii="Calibri" w:hAnsi="Calibri" w:cs="Calibri"/>
                <w:b/>
                <w:bCs/>
                <w:color w:val="000000"/>
                <w:sz w:val="20"/>
                <w:lang w:eastAsia="es-CO"/>
              </w:rPr>
              <w:t>Objetivo del ejercicio:</w:t>
            </w:r>
          </w:p>
        </w:tc>
        <w:tc>
          <w:tcPr>
            <w:tcW w:w="9736" w:type="dxa"/>
            <w:gridSpan w:val="4"/>
            <w:tcBorders>
              <w:top w:val="single" w:sz="4" w:space="0" w:color="auto"/>
              <w:left w:val="nil"/>
              <w:bottom w:val="single" w:sz="4" w:space="0" w:color="auto"/>
              <w:right w:val="single" w:sz="8" w:space="0" w:color="000000"/>
            </w:tcBorders>
            <w:shd w:val="clear" w:color="auto" w:fill="auto"/>
            <w:vAlign w:val="center"/>
            <w:hideMark/>
          </w:tcPr>
          <w:p w14:paraId="42B17E1A" w14:textId="203E7102" w:rsidR="00C5115E" w:rsidRPr="00C5115E" w:rsidRDefault="001C1621" w:rsidP="00C5115E">
            <w:pPr>
              <w:ind w:left="0"/>
              <w:jc w:val="center"/>
              <w:rPr>
                <w:rFonts w:ascii="Calibri" w:hAnsi="Calibri" w:cs="Calibri"/>
                <w:i/>
                <w:iCs/>
                <w:color w:val="000000"/>
                <w:sz w:val="20"/>
                <w:lang w:eastAsia="es-CO"/>
              </w:rPr>
            </w:pPr>
            <w:r>
              <w:rPr>
                <w:rFonts w:ascii="Calibri" w:hAnsi="Calibri" w:cs="Calibri"/>
                <w:i/>
                <w:iCs/>
                <w:color w:val="000000"/>
                <w:sz w:val="20"/>
                <w:lang w:eastAsia="es-CO"/>
              </w:rPr>
              <w:t>L</w:t>
            </w:r>
            <w:r w:rsidR="00C5115E" w:rsidRPr="00C5115E">
              <w:rPr>
                <w:rFonts w:ascii="Calibri" w:hAnsi="Calibri" w:cs="Calibri"/>
                <w:i/>
                <w:iCs/>
                <w:color w:val="000000"/>
                <w:sz w:val="20"/>
                <w:lang w:eastAsia="es-CO"/>
              </w:rPr>
              <w:t xml:space="preserve">a resolución busca </w:t>
            </w:r>
            <w:r w:rsidR="00C5115E" w:rsidRPr="002330D3">
              <w:rPr>
                <w:rFonts w:ascii="Calibri" w:hAnsi="Calibri" w:cs="Calibri"/>
                <w:i/>
                <w:iCs/>
                <w:color w:val="000000"/>
                <w:sz w:val="20"/>
                <w:lang w:eastAsia="es-CO"/>
              </w:rPr>
              <w:t>reglamentar</w:t>
            </w:r>
            <w:r w:rsidR="00C5115E" w:rsidRPr="00C5115E">
              <w:rPr>
                <w:rFonts w:ascii="Calibri" w:hAnsi="Calibri" w:cs="Calibri"/>
                <w:i/>
                <w:iCs/>
                <w:color w:val="000000"/>
                <w:sz w:val="20"/>
                <w:lang w:eastAsia="es-CO"/>
              </w:rPr>
              <w:t xml:space="preserve"> el trámite </w:t>
            </w:r>
            <w:r w:rsidR="00931DFB">
              <w:rPr>
                <w:rFonts w:ascii="Calibri" w:hAnsi="Calibri" w:cs="Calibri"/>
                <w:i/>
                <w:iCs/>
                <w:color w:val="000000"/>
                <w:sz w:val="20"/>
                <w:lang w:eastAsia="es-CO"/>
              </w:rPr>
              <w:t xml:space="preserve">de giro directo </w:t>
            </w:r>
          </w:p>
        </w:tc>
      </w:tr>
      <w:tr w:rsidR="00C5115E" w:rsidRPr="00C5115E" w14:paraId="076260D6" w14:textId="77777777" w:rsidTr="001C1621">
        <w:trPr>
          <w:trHeight w:val="1110"/>
        </w:trPr>
        <w:tc>
          <w:tcPr>
            <w:tcW w:w="381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8FA02E" w14:textId="0B937DBA" w:rsidR="00C5115E" w:rsidRPr="00C5115E" w:rsidRDefault="00C5115E" w:rsidP="00C5115E">
            <w:pPr>
              <w:ind w:left="0"/>
              <w:jc w:val="center"/>
              <w:rPr>
                <w:rFonts w:ascii="Calibri" w:hAnsi="Calibri" w:cs="Calibri"/>
                <w:b/>
                <w:bCs/>
                <w:color w:val="000000"/>
                <w:sz w:val="20"/>
                <w:lang w:eastAsia="es-CO"/>
              </w:rPr>
            </w:pPr>
            <w:r w:rsidRPr="002330D3">
              <w:rPr>
                <w:rFonts w:ascii="Calibri" w:hAnsi="Calibri" w:cs="Calibri"/>
                <w:b/>
                <w:bCs/>
                <w:color w:val="000000"/>
                <w:sz w:val="20"/>
                <w:lang w:eastAsia="es-CO"/>
              </w:rPr>
              <w:t>área</w:t>
            </w:r>
            <w:r w:rsidRPr="00C5115E">
              <w:rPr>
                <w:rFonts w:ascii="Calibri" w:hAnsi="Calibri" w:cs="Calibri"/>
                <w:b/>
                <w:bCs/>
                <w:color w:val="000000"/>
                <w:sz w:val="20"/>
                <w:lang w:eastAsia="es-CO"/>
              </w:rPr>
              <w:t xml:space="preserve"> responsable:</w:t>
            </w:r>
          </w:p>
        </w:tc>
        <w:tc>
          <w:tcPr>
            <w:tcW w:w="2126" w:type="dxa"/>
            <w:tcBorders>
              <w:top w:val="nil"/>
              <w:left w:val="nil"/>
              <w:bottom w:val="single" w:sz="4" w:space="0" w:color="auto"/>
              <w:right w:val="single" w:sz="4" w:space="0" w:color="auto"/>
            </w:tcBorders>
            <w:shd w:val="clear" w:color="auto" w:fill="auto"/>
            <w:noWrap/>
            <w:vAlign w:val="center"/>
            <w:hideMark/>
          </w:tcPr>
          <w:p w14:paraId="3C00E61E" w14:textId="7FB3D12D" w:rsidR="00C5115E" w:rsidRPr="00C5115E" w:rsidRDefault="001C1621" w:rsidP="00C5115E">
            <w:pPr>
              <w:ind w:left="0"/>
              <w:jc w:val="center"/>
              <w:rPr>
                <w:rFonts w:ascii="Calibri" w:hAnsi="Calibri" w:cs="Calibri"/>
                <w:i/>
                <w:iCs/>
                <w:color w:val="000000"/>
                <w:sz w:val="20"/>
                <w:lang w:eastAsia="es-CO"/>
              </w:rPr>
            </w:pPr>
            <w:r>
              <w:rPr>
                <w:rFonts w:ascii="Calibri" w:hAnsi="Calibri" w:cs="Calibri"/>
                <w:i/>
                <w:iCs/>
                <w:color w:val="000000"/>
                <w:sz w:val="20"/>
                <w:lang w:eastAsia="es-CO"/>
              </w:rPr>
              <w:t>Dirección de Política y regulación</w:t>
            </w:r>
          </w:p>
        </w:tc>
        <w:tc>
          <w:tcPr>
            <w:tcW w:w="2446" w:type="dxa"/>
            <w:tcBorders>
              <w:top w:val="nil"/>
              <w:left w:val="nil"/>
              <w:bottom w:val="single" w:sz="4" w:space="0" w:color="auto"/>
              <w:right w:val="single" w:sz="4" w:space="0" w:color="auto"/>
            </w:tcBorders>
            <w:shd w:val="clear" w:color="auto" w:fill="auto"/>
            <w:noWrap/>
            <w:vAlign w:val="center"/>
            <w:hideMark/>
          </w:tcPr>
          <w:p w14:paraId="0988EBD6" w14:textId="396404AC" w:rsidR="00C5115E" w:rsidRPr="00C5115E" w:rsidRDefault="00C5115E" w:rsidP="00C5115E">
            <w:pPr>
              <w:ind w:left="0"/>
              <w:jc w:val="center"/>
              <w:rPr>
                <w:rFonts w:ascii="Calibri" w:hAnsi="Calibri" w:cs="Calibri"/>
                <w:b/>
                <w:bCs/>
                <w:color w:val="000000"/>
                <w:sz w:val="20"/>
                <w:lang w:eastAsia="es-CO"/>
              </w:rPr>
            </w:pPr>
            <w:r w:rsidRPr="00C5115E">
              <w:rPr>
                <w:rFonts w:ascii="Calibri" w:hAnsi="Calibri" w:cs="Calibri"/>
                <w:b/>
                <w:bCs/>
                <w:color w:val="000000"/>
                <w:sz w:val="20"/>
                <w:lang w:eastAsia="es-CO"/>
              </w:rPr>
              <w:t xml:space="preserve">Grupos de </w:t>
            </w:r>
            <w:r w:rsidRPr="002330D3">
              <w:rPr>
                <w:rFonts w:ascii="Calibri" w:hAnsi="Calibri" w:cs="Calibri"/>
                <w:b/>
                <w:bCs/>
                <w:color w:val="000000"/>
                <w:sz w:val="20"/>
                <w:lang w:eastAsia="es-CO"/>
              </w:rPr>
              <w:t>interés</w:t>
            </w:r>
            <w:r w:rsidRPr="00C5115E">
              <w:rPr>
                <w:rFonts w:ascii="Calibri" w:hAnsi="Calibri" w:cs="Calibri"/>
                <w:b/>
                <w:bCs/>
                <w:color w:val="000000"/>
                <w:sz w:val="20"/>
                <w:lang w:eastAsia="es-CO"/>
              </w:rPr>
              <w:t>:</w:t>
            </w:r>
          </w:p>
        </w:tc>
        <w:tc>
          <w:tcPr>
            <w:tcW w:w="5164" w:type="dxa"/>
            <w:gridSpan w:val="2"/>
            <w:tcBorders>
              <w:top w:val="single" w:sz="4" w:space="0" w:color="auto"/>
              <w:left w:val="nil"/>
              <w:bottom w:val="single" w:sz="4" w:space="0" w:color="auto"/>
              <w:right w:val="single" w:sz="8" w:space="0" w:color="000000"/>
            </w:tcBorders>
            <w:shd w:val="clear" w:color="auto" w:fill="auto"/>
            <w:vAlign w:val="center"/>
          </w:tcPr>
          <w:p w14:paraId="64CC2989" w14:textId="5BED962B" w:rsidR="00C5115E" w:rsidRPr="00C5115E" w:rsidRDefault="0023349E" w:rsidP="00C5115E">
            <w:pPr>
              <w:ind w:left="0"/>
              <w:jc w:val="center"/>
              <w:rPr>
                <w:rFonts w:ascii="Calibri" w:hAnsi="Calibri" w:cs="Calibri"/>
                <w:i/>
                <w:iCs/>
                <w:color w:val="000000"/>
                <w:sz w:val="20"/>
                <w:lang w:eastAsia="es-CO"/>
              </w:rPr>
            </w:pPr>
            <w:r>
              <w:rPr>
                <w:rFonts w:ascii="Calibri" w:hAnsi="Calibri" w:cs="Calibri"/>
                <w:i/>
                <w:iCs/>
                <w:color w:val="000000"/>
                <w:sz w:val="20"/>
                <w:lang w:eastAsia="es-CO"/>
              </w:rPr>
              <w:t xml:space="preserve">Municipios, departamentos, </w:t>
            </w:r>
            <w:r w:rsidR="00477D66" w:rsidRPr="00477D66">
              <w:rPr>
                <w:rFonts w:ascii="Calibri" w:hAnsi="Calibri" w:cs="Calibri"/>
                <w:i/>
                <w:iCs/>
                <w:color w:val="000000"/>
                <w:sz w:val="20"/>
                <w:lang w:eastAsia="es-CO"/>
              </w:rPr>
              <w:t>prestadores de los servicios de acueducto, alcantarillado y aseo</w:t>
            </w:r>
            <w:r w:rsidR="00477D66">
              <w:rPr>
                <w:rFonts w:ascii="Calibri" w:hAnsi="Calibri" w:cs="Calibri"/>
                <w:i/>
                <w:iCs/>
                <w:color w:val="000000"/>
                <w:sz w:val="20"/>
                <w:lang w:eastAsia="es-CO"/>
              </w:rPr>
              <w:t xml:space="preserve">, </w:t>
            </w:r>
            <w:r w:rsidR="00477D66" w:rsidRPr="00477D66">
              <w:rPr>
                <w:rFonts w:ascii="Calibri" w:hAnsi="Calibri" w:cs="Calibri"/>
                <w:i/>
                <w:iCs/>
                <w:color w:val="000000"/>
                <w:sz w:val="20"/>
                <w:lang w:eastAsia="es-CO"/>
              </w:rPr>
              <w:t>patrimonios autónomos o a los esquemas fiduciarios que se constituyan para el manejo de los recursos del Sistema General de Participaciones para Agua Potable y Saneamiento Básico</w:t>
            </w:r>
            <w:r>
              <w:rPr>
                <w:rFonts w:ascii="Calibri" w:hAnsi="Calibri" w:cs="Calibri"/>
                <w:i/>
                <w:iCs/>
                <w:color w:val="000000"/>
                <w:sz w:val="20"/>
                <w:lang w:eastAsia="es-CO"/>
              </w:rPr>
              <w:t>.</w:t>
            </w:r>
          </w:p>
        </w:tc>
      </w:tr>
      <w:tr w:rsidR="00C5115E" w:rsidRPr="00C5115E" w14:paraId="75095CAE" w14:textId="77777777" w:rsidTr="004B5E2D">
        <w:trPr>
          <w:trHeight w:val="598"/>
        </w:trPr>
        <w:tc>
          <w:tcPr>
            <w:tcW w:w="381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29B314" w14:textId="77777777" w:rsidR="00C5115E" w:rsidRPr="00C5115E" w:rsidRDefault="00C5115E" w:rsidP="00C5115E">
            <w:pPr>
              <w:ind w:left="0"/>
              <w:jc w:val="center"/>
              <w:rPr>
                <w:rFonts w:ascii="Calibri" w:hAnsi="Calibri" w:cs="Calibri"/>
                <w:b/>
                <w:bCs/>
                <w:color w:val="000000"/>
                <w:sz w:val="20"/>
                <w:lang w:eastAsia="es-CO"/>
              </w:rPr>
            </w:pPr>
            <w:r w:rsidRPr="00C5115E">
              <w:rPr>
                <w:rFonts w:ascii="Calibri" w:hAnsi="Calibri" w:cs="Calibri"/>
                <w:b/>
                <w:bCs/>
                <w:color w:val="000000"/>
                <w:sz w:val="20"/>
                <w:lang w:eastAsia="es-CO"/>
              </w:rPr>
              <w:t>Fecha de inicio:</w:t>
            </w:r>
          </w:p>
        </w:tc>
        <w:tc>
          <w:tcPr>
            <w:tcW w:w="2126" w:type="dxa"/>
            <w:tcBorders>
              <w:top w:val="nil"/>
              <w:left w:val="nil"/>
              <w:bottom w:val="single" w:sz="4" w:space="0" w:color="auto"/>
              <w:right w:val="single" w:sz="4" w:space="0" w:color="auto"/>
            </w:tcBorders>
            <w:shd w:val="clear" w:color="auto" w:fill="auto"/>
            <w:noWrap/>
            <w:vAlign w:val="center"/>
            <w:hideMark/>
          </w:tcPr>
          <w:p w14:paraId="2EC7EF17" w14:textId="3EEC2B8D" w:rsidR="00C5115E" w:rsidRPr="00C5115E" w:rsidRDefault="0023349E" w:rsidP="00C5115E">
            <w:pPr>
              <w:ind w:left="0"/>
              <w:jc w:val="center"/>
              <w:rPr>
                <w:rFonts w:ascii="Calibri" w:hAnsi="Calibri" w:cs="Calibri"/>
                <w:i/>
                <w:iCs/>
                <w:color w:val="000000"/>
                <w:sz w:val="20"/>
                <w:lang w:eastAsia="es-CO"/>
              </w:rPr>
            </w:pPr>
            <w:r>
              <w:rPr>
                <w:rFonts w:ascii="Calibri" w:hAnsi="Calibri" w:cs="Calibri"/>
                <w:i/>
                <w:iCs/>
                <w:color w:val="000000"/>
                <w:sz w:val="20"/>
                <w:lang w:eastAsia="es-CO"/>
              </w:rPr>
              <w:t>30/11/22</w:t>
            </w:r>
          </w:p>
        </w:tc>
        <w:tc>
          <w:tcPr>
            <w:tcW w:w="2446" w:type="dxa"/>
            <w:tcBorders>
              <w:top w:val="nil"/>
              <w:left w:val="nil"/>
              <w:bottom w:val="single" w:sz="4" w:space="0" w:color="auto"/>
              <w:right w:val="single" w:sz="4" w:space="0" w:color="auto"/>
            </w:tcBorders>
            <w:shd w:val="clear" w:color="auto" w:fill="auto"/>
            <w:noWrap/>
            <w:vAlign w:val="center"/>
            <w:hideMark/>
          </w:tcPr>
          <w:p w14:paraId="472C239D" w14:textId="77777777" w:rsidR="00C5115E" w:rsidRPr="00C5115E" w:rsidRDefault="00C5115E" w:rsidP="00C5115E">
            <w:pPr>
              <w:ind w:left="0"/>
              <w:jc w:val="center"/>
              <w:rPr>
                <w:rFonts w:ascii="Calibri" w:hAnsi="Calibri" w:cs="Calibri"/>
                <w:b/>
                <w:bCs/>
                <w:color w:val="000000"/>
                <w:sz w:val="20"/>
                <w:lang w:eastAsia="es-CO"/>
              </w:rPr>
            </w:pPr>
            <w:r w:rsidRPr="00C5115E">
              <w:rPr>
                <w:rFonts w:ascii="Calibri" w:hAnsi="Calibri" w:cs="Calibri"/>
                <w:b/>
                <w:bCs/>
                <w:color w:val="000000"/>
                <w:sz w:val="20"/>
                <w:lang w:eastAsia="es-CO"/>
              </w:rPr>
              <w:t>Fecha fin:</w:t>
            </w:r>
          </w:p>
        </w:tc>
        <w:tc>
          <w:tcPr>
            <w:tcW w:w="516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35F2B36" w14:textId="7FF9583E" w:rsidR="00C5115E" w:rsidRPr="00C5115E" w:rsidRDefault="0023349E" w:rsidP="00C5115E">
            <w:pPr>
              <w:ind w:left="0"/>
              <w:jc w:val="center"/>
              <w:rPr>
                <w:rFonts w:ascii="Calibri" w:hAnsi="Calibri" w:cs="Calibri"/>
                <w:i/>
                <w:iCs/>
                <w:color w:val="000000"/>
                <w:sz w:val="20"/>
                <w:lang w:eastAsia="es-CO"/>
              </w:rPr>
            </w:pPr>
            <w:r>
              <w:rPr>
                <w:rFonts w:ascii="Calibri" w:hAnsi="Calibri" w:cs="Calibri"/>
                <w:i/>
                <w:iCs/>
                <w:color w:val="000000"/>
                <w:sz w:val="20"/>
                <w:lang w:eastAsia="es-CO"/>
              </w:rPr>
              <w:t>15/12/2022</w:t>
            </w:r>
          </w:p>
        </w:tc>
      </w:tr>
      <w:tr w:rsidR="00C5115E" w:rsidRPr="00C5115E" w14:paraId="3C8ACD79" w14:textId="77777777" w:rsidTr="004B5E2D">
        <w:trPr>
          <w:trHeight w:val="1957"/>
        </w:trPr>
        <w:tc>
          <w:tcPr>
            <w:tcW w:w="381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35638B" w14:textId="77777777" w:rsidR="00C5115E" w:rsidRPr="00C5115E" w:rsidRDefault="00C5115E" w:rsidP="00C5115E">
            <w:pPr>
              <w:ind w:left="0"/>
              <w:jc w:val="center"/>
              <w:rPr>
                <w:rFonts w:ascii="Calibri" w:hAnsi="Calibri" w:cs="Calibri"/>
                <w:b/>
                <w:bCs/>
                <w:color w:val="000000"/>
                <w:sz w:val="20"/>
                <w:lang w:eastAsia="es-CO"/>
              </w:rPr>
            </w:pPr>
            <w:r w:rsidRPr="00C5115E">
              <w:rPr>
                <w:rFonts w:ascii="Calibri" w:hAnsi="Calibri" w:cs="Calibri"/>
                <w:b/>
                <w:bCs/>
                <w:color w:val="000000"/>
                <w:sz w:val="20"/>
                <w:lang w:eastAsia="es-CO"/>
              </w:rPr>
              <w:lastRenderedPageBreak/>
              <w:t>Tipo de espacio:</w:t>
            </w:r>
          </w:p>
        </w:tc>
        <w:tc>
          <w:tcPr>
            <w:tcW w:w="2126" w:type="dxa"/>
            <w:tcBorders>
              <w:top w:val="nil"/>
              <w:left w:val="nil"/>
              <w:bottom w:val="single" w:sz="4" w:space="0" w:color="auto"/>
              <w:right w:val="single" w:sz="4" w:space="0" w:color="auto"/>
            </w:tcBorders>
            <w:shd w:val="clear" w:color="auto" w:fill="auto"/>
            <w:noWrap/>
            <w:vAlign w:val="center"/>
            <w:hideMark/>
          </w:tcPr>
          <w:p w14:paraId="3238875D" w14:textId="51CE004C" w:rsidR="00C5115E" w:rsidRPr="00C5115E" w:rsidRDefault="00C5115E" w:rsidP="00C5115E">
            <w:pPr>
              <w:ind w:left="0"/>
              <w:jc w:val="center"/>
              <w:rPr>
                <w:rFonts w:ascii="Calibri" w:hAnsi="Calibri" w:cs="Calibri"/>
                <w:i/>
                <w:iCs/>
                <w:color w:val="000000"/>
                <w:sz w:val="20"/>
                <w:lang w:eastAsia="es-CO"/>
              </w:rPr>
            </w:pPr>
            <w:r w:rsidRPr="00C5115E">
              <w:rPr>
                <w:rFonts w:ascii="Calibri" w:hAnsi="Calibri" w:cs="Calibri"/>
                <w:i/>
                <w:iCs/>
                <w:color w:val="000000"/>
                <w:sz w:val="20"/>
                <w:lang w:eastAsia="es-CO"/>
              </w:rPr>
              <w:t>Virtual</w:t>
            </w:r>
          </w:p>
        </w:tc>
        <w:tc>
          <w:tcPr>
            <w:tcW w:w="2446" w:type="dxa"/>
            <w:tcBorders>
              <w:top w:val="nil"/>
              <w:left w:val="nil"/>
              <w:bottom w:val="single" w:sz="4" w:space="0" w:color="auto"/>
              <w:right w:val="single" w:sz="4" w:space="0" w:color="auto"/>
            </w:tcBorders>
            <w:shd w:val="clear" w:color="auto" w:fill="auto"/>
            <w:noWrap/>
            <w:vAlign w:val="center"/>
            <w:hideMark/>
          </w:tcPr>
          <w:p w14:paraId="3DADD9A6" w14:textId="77777777" w:rsidR="00C5115E" w:rsidRPr="00C5115E" w:rsidRDefault="00C5115E" w:rsidP="00C5115E">
            <w:pPr>
              <w:ind w:left="0"/>
              <w:jc w:val="center"/>
              <w:rPr>
                <w:rFonts w:ascii="Calibri" w:hAnsi="Calibri" w:cs="Calibri"/>
                <w:b/>
                <w:bCs/>
                <w:color w:val="000000"/>
                <w:sz w:val="20"/>
                <w:lang w:eastAsia="es-CO"/>
              </w:rPr>
            </w:pPr>
            <w:r w:rsidRPr="00C5115E">
              <w:rPr>
                <w:rFonts w:ascii="Calibri" w:hAnsi="Calibri" w:cs="Calibri"/>
                <w:b/>
                <w:bCs/>
                <w:color w:val="000000"/>
                <w:sz w:val="20"/>
                <w:lang w:eastAsia="es-CO"/>
              </w:rPr>
              <w:t>Metodología de participación:</w:t>
            </w:r>
          </w:p>
        </w:tc>
        <w:tc>
          <w:tcPr>
            <w:tcW w:w="5164" w:type="dxa"/>
            <w:gridSpan w:val="2"/>
            <w:tcBorders>
              <w:top w:val="single" w:sz="4" w:space="0" w:color="auto"/>
              <w:left w:val="nil"/>
              <w:bottom w:val="single" w:sz="4" w:space="0" w:color="auto"/>
              <w:right w:val="single" w:sz="8" w:space="0" w:color="000000"/>
            </w:tcBorders>
            <w:shd w:val="clear" w:color="auto" w:fill="auto"/>
            <w:vAlign w:val="center"/>
            <w:hideMark/>
          </w:tcPr>
          <w:p w14:paraId="51837E22" w14:textId="535626EC" w:rsidR="00C5115E" w:rsidRPr="00C5115E" w:rsidRDefault="00C5115E" w:rsidP="00C5115E">
            <w:pPr>
              <w:ind w:left="0"/>
              <w:jc w:val="center"/>
              <w:rPr>
                <w:rFonts w:ascii="Calibri" w:hAnsi="Calibri" w:cs="Calibri"/>
                <w:i/>
                <w:iCs/>
                <w:color w:val="000000"/>
                <w:sz w:val="20"/>
                <w:lang w:eastAsia="es-CO"/>
              </w:rPr>
            </w:pPr>
            <w:r w:rsidRPr="00C5115E">
              <w:rPr>
                <w:rFonts w:ascii="Calibri" w:hAnsi="Calibri" w:cs="Calibri"/>
                <w:i/>
                <w:iCs/>
                <w:color w:val="000000"/>
                <w:sz w:val="20"/>
                <w:lang w:eastAsia="es-CO"/>
              </w:rPr>
              <w:t xml:space="preserve">Consulta ciudadana: </w:t>
            </w:r>
          </w:p>
        </w:tc>
      </w:tr>
      <w:tr w:rsidR="00C5115E" w:rsidRPr="00C5115E" w14:paraId="0067D14D" w14:textId="77777777" w:rsidTr="00B1616D">
        <w:trPr>
          <w:trHeight w:val="159"/>
        </w:trPr>
        <w:tc>
          <w:tcPr>
            <w:tcW w:w="135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3F95CBF" w14:textId="7204A6F5" w:rsidR="00C5115E" w:rsidRPr="00C5115E" w:rsidRDefault="00C5115E" w:rsidP="00C5115E">
            <w:pPr>
              <w:ind w:left="0"/>
              <w:jc w:val="center"/>
              <w:rPr>
                <w:rFonts w:ascii="Calibri" w:hAnsi="Calibri" w:cs="Calibri"/>
                <w:b/>
                <w:bCs/>
                <w:color w:val="000000"/>
                <w:szCs w:val="24"/>
                <w:lang w:eastAsia="es-CO"/>
              </w:rPr>
            </w:pPr>
            <w:r w:rsidRPr="00C5115E">
              <w:rPr>
                <w:rFonts w:ascii="Calibri" w:hAnsi="Calibri" w:cs="Calibri"/>
                <w:b/>
                <w:bCs/>
                <w:color w:val="000000"/>
                <w:szCs w:val="24"/>
                <w:lang w:eastAsia="es-CO"/>
              </w:rPr>
              <w:t>APORTES CIUDADANOS</w:t>
            </w:r>
          </w:p>
        </w:tc>
      </w:tr>
      <w:tr w:rsidR="00C5115E" w:rsidRPr="00C5115E" w14:paraId="1961F475" w14:textId="77777777" w:rsidTr="00B1616D">
        <w:trPr>
          <w:trHeight w:val="1142"/>
        </w:trPr>
        <w:tc>
          <w:tcPr>
            <w:tcW w:w="1408" w:type="dxa"/>
            <w:tcBorders>
              <w:top w:val="nil"/>
              <w:left w:val="single" w:sz="8" w:space="0" w:color="auto"/>
              <w:bottom w:val="single" w:sz="4" w:space="0" w:color="auto"/>
              <w:right w:val="single" w:sz="4" w:space="0" w:color="auto"/>
            </w:tcBorders>
            <w:shd w:val="clear" w:color="5B9BD5" w:fill="5B9BD5"/>
            <w:vAlign w:val="center"/>
            <w:hideMark/>
          </w:tcPr>
          <w:p w14:paraId="29D51625" w14:textId="77777777" w:rsidR="00C5115E" w:rsidRPr="00C5115E" w:rsidRDefault="00C5115E" w:rsidP="00B10B3C">
            <w:pPr>
              <w:ind w:left="0"/>
              <w:jc w:val="center"/>
              <w:rPr>
                <w:rFonts w:ascii="Calibri" w:hAnsi="Calibri" w:cs="Calibri"/>
                <w:b/>
                <w:bCs/>
                <w:color w:val="FFFFFF"/>
                <w:sz w:val="20"/>
                <w:lang w:eastAsia="es-CO"/>
              </w:rPr>
            </w:pPr>
            <w:r w:rsidRPr="00C5115E">
              <w:rPr>
                <w:rFonts w:ascii="Calibri" w:hAnsi="Calibri" w:cs="Calibri"/>
                <w:b/>
                <w:bCs/>
                <w:color w:val="FFFFFF"/>
                <w:sz w:val="20"/>
                <w:lang w:eastAsia="es-CO"/>
              </w:rPr>
              <w:t>ID</w:t>
            </w:r>
          </w:p>
        </w:tc>
        <w:tc>
          <w:tcPr>
            <w:tcW w:w="1134" w:type="dxa"/>
            <w:tcBorders>
              <w:top w:val="nil"/>
              <w:left w:val="nil"/>
              <w:bottom w:val="single" w:sz="4" w:space="0" w:color="auto"/>
              <w:right w:val="single" w:sz="4" w:space="0" w:color="auto"/>
            </w:tcBorders>
            <w:shd w:val="clear" w:color="5B9BD5" w:fill="5B9BD5"/>
            <w:vAlign w:val="center"/>
            <w:hideMark/>
          </w:tcPr>
          <w:p w14:paraId="6EBF527F" w14:textId="77777777" w:rsidR="00C5115E" w:rsidRPr="00C5115E" w:rsidRDefault="00C5115E" w:rsidP="00B10B3C">
            <w:pPr>
              <w:ind w:left="0"/>
              <w:jc w:val="center"/>
              <w:rPr>
                <w:rFonts w:ascii="Calibri" w:hAnsi="Calibri" w:cs="Calibri"/>
                <w:b/>
                <w:bCs/>
                <w:color w:val="FFFFFF"/>
                <w:sz w:val="20"/>
                <w:lang w:eastAsia="es-CO"/>
              </w:rPr>
            </w:pPr>
            <w:r w:rsidRPr="00C5115E">
              <w:rPr>
                <w:rFonts w:ascii="Calibri" w:hAnsi="Calibri" w:cs="Calibri"/>
                <w:b/>
                <w:bCs/>
                <w:color w:val="FFFFFF"/>
                <w:sz w:val="20"/>
                <w:lang w:eastAsia="es-CO"/>
              </w:rPr>
              <w:t>Hora de inicio</w:t>
            </w:r>
          </w:p>
        </w:tc>
        <w:tc>
          <w:tcPr>
            <w:tcW w:w="1276" w:type="dxa"/>
            <w:tcBorders>
              <w:top w:val="nil"/>
              <w:left w:val="nil"/>
              <w:bottom w:val="single" w:sz="4" w:space="0" w:color="auto"/>
              <w:right w:val="single" w:sz="4" w:space="0" w:color="auto"/>
            </w:tcBorders>
            <w:shd w:val="clear" w:color="5B9BD5" w:fill="5B9BD5"/>
            <w:vAlign w:val="center"/>
            <w:hideMark/>
          </w:tcPr>
          <w:p w14:paraId="3CCCBE2F" w14:textId="77777777" w:rsidR="00C5115E" w:rsidRPr="00C5115E" w:rsidRDefault="00C5115E" w:rsidP="00B10B3C">
            <w:pPr>
              <w:ind w:left="0"/>
              <w:jc w:val="center"/>
              <w:rPr>
                <w:rFonts w:ascii="Calibri" w:hAnsi="Calibri" w:cs="Calibri"/>
                <w:b/>
                <w:bCs/>
                <w:color w:val="FFFFFF"/>
                <w:sz w:val="20"/>
                <w:lang w:eastAsia="es-CO"/>
              </w:rPr>
            </w:pPr>
            <w:r w:rsidRPr="00C5115E">
              <w:rPr>
                <w:rFonts w:ascii="Calibri" w:hAnsi="Calibri" w:cs="Calibri"/>
                <w:b/>
                <w:bCs/>
                <w:color w:val="FFFFFF"/>
                <w:sz w:val="20"/>
                <w:lang w:eastAsia="es-CO"/>
              </w:rPr>
              <w:t>Hora de finalización</w:t>
            </w:r>
          </w:p>
        </w:tc>
        <w:tc>
          <w:tcPr>
            <w:tcW w:w="2126" w:type="dxa"/>
            <w:tcBorders>
              <w:top w:val="nil"/>
              <w:left w:val="nil"/>
              <w:bottom w:val="single" w:sz="4" w:space="0" w:color="auto"/>
              <w:right w:val="single" w:sz="4" w:space="0" w:color="auto"/>
            </w:tcBorders>
            <w:shd w:val="clear" w:color="5B9BD5" w:fill="5B9BD5"/>
            <w:vAlign w:val="center"/>
            <w:hideMark/>
          </w:tcPr>
          <w:p w14:paraId="15A8E838" w14:textId="77777777" w:rsidR="00C5115E" w:rsidRPr="00C5115E" w:rsidRDefault="00C5115E" w:rsidP="00B10B3C">
            <w:pPr>
              <w:ind w:left="0"/>
              <w:jc w:val="center"/>
              <w:rPr>
                <w:rFonts w:ascii="Calibri" w:hAnsi="Calibri" w:cs="Calibri"/>
                <w:b/>
                <w:bCs/>
                <w:color w:val="FFFFFF"/>
                <w:sz w:val="20"/>
                <w:lang w:eastAsia="es-CO"/>
              </w:rPr>
            </w:pPr>
            <w:r w:rsidRPr="00C5115E">
              <w:rPr>
                <w:rFonts w:ascii="Calibri" w:hAnsi="Calibri" w:cs="Calibri"/>
                <w:b/>
                <w:bCs/>
                <w:color w:val="FFFFFF"/>
                <w:sz w:val="20"/>
                <w:lang w:eastAsia="es-CO"/>
              </w:rPr>
              <w:t>Nombres y apellidos del participante</w:t>
            </w:r>
          </w:p>
        </w:tc>
        <w:tc>
          <w:tcPr>
            <w:tcW w:w="2446" w:type="dxa"/>
            <w:tcBorders>
              <w:top w:val="nil"/>
              <w:left w:val="nil"/>
              <w:bottom w:val="single" w:sz="4" w:space="0" w:color="auto"/>
              <w:right w:val="single" w:sz="4" w:space="0" w:color="auto"/>
            </w:tcBorders>
            <w:shd w:val="clear" w:color="5B9BD5" w:fill="5B9BD5"/>
            <w:vAlign w:val="center"/>
            <w:hideMark/>
          </w:tcPr>
          <w:p w14:paraId="0BE16957" w14:textId="5EFF4563" w:rsidR="00C5115E" w:rsidRPr="00C5115E" w:rsidRDefault="00C5115E" w:rsidP="00B10B3C">
            <w:pPr>
              <w:ind w:left="0"/>
              <w:jc w:val="center"/>
              <w:rPr>
                <w:rFonts w:ascii="Calibri" w:hAnsi="Calibri" w:cs="Calibri"/>
                <w:b/>
                <w:bCs/>
                <w:color w:val="FFFFFF"/>
                <w:sz w:val="20"/>
                <w:lang w:eastAsia="es-CO"/>
              </w:rPr>
            </w:pPr>
            <w:r w:rsidRPr="00C5115E">
              <w:rPr>
                <w:rFonts w:ascii="Calibri" w:hAnsi="Calibri" w:cs="Calibri"/>
                <w:b/>
                <w:bCs/>
                <w:color w:val="FFFFFF"/>
                <w:sz w:val="20"/>
                <w:lang w:eastAsia="es-CO"/>
              </w:rPr>
              <w:t xml:space="preserve">¿Tiene algún comentario, sugerencia y/o inquietud respecto a la consulta </w:t>
            </w:r>
            <w:r w:rsidR="008675FE" w:rsidRPr="00C5115E">
              <w:rPr>
                <w:rFonts w:ascii="Calibri" w:hAnsi="Calibri" w:cs="Calibri"/>
                <w:b/>
                <w:bCs/>
                <w:color w:val="FFFFFF"/>
                <w:sz w:val="20"/>
                <w:lang w:eastAsia="es-CO"/>
              </w:rPr>
              <w:t>ciudadana?</w:t>
            </w:r>
          </w:p>
        </w:tc>
        <w:tc>
          <w:tcPr>
            <w:tcW w:w="2769" w:type="dxa"/>
            <w:tcBorders>
              <w:top w:val="nil"/>
              <w:left w:val="nil"/>
              <w:bottom w:val="single" w:sz="4" w:space="0" w:color="auto"/>
              <w:right w:val="single" w:sz="4" w:space="0" w:color="auto"/>
            </w:tcBorders>
            <w:shd w:val="clear" w:color="5B9BD5" w:fill="5B9BD5"/>
            <w:vAlign w:val="center"/>
            <w:hideMark/>
          </w:tcPr>
          <w:p w14:paraId="6192DC89" w14:textId="77777777" w:rsidR="00C5115E" w:rsidRPr="00C5115E" w:rsidRDefault="00C5115E" w:rsidP="00B10B3C">
            <w:pPr>
              <w:ind w:left="0"/>
              <w:jc w:val="center"/>
              <w:rPr>
                <w:rFonts w:ascii="Calibri" w:hAnsi="Calibri" w:cs="Calibri"/>
                <w:b/>
                <w:bCs/>
                <w:color w:val="FFFFFF"/>
                <w:sz w:val="20"/>
                <w:lang w:eastAsia="es-CO"/>
              </w:rPr>
            </w:pPr>
            <w:r w:rsidRPr="00C5115E">
              <w:rPr>
                <w:rFonts w:ascii="Calibri" w:hAnsi="Calibri" w:cs="Calibri"/>
                <w:b/>
                <w:bCs/>
                <w:color w:val="FFFFFF"/>
                <w:sz w:val="20"/>
                <w:lang w:eastAsia="es-CO"/>
              </w:rPr>
              <w:t>¿Cual es su comentario, inquietud u observación?</w:t>
            </w:r>
          </w:p>
        </w:tc>
        <w:tc>
          <w:tcPr>
            <w:tcW w:w="2395" w:type="dxa"/>
            <w:tcBorders>
              <w:top w:val="nil"/>
              <w:left w:val="nil"/>
              <w:bottom w:val="single" w:sz="4" w:space="0" w:color="auto"/>
              <w:right w:val="single" w:sz="8" w:space="0" w:color="auto"/>
            </w:tcBorders>
            <w:shd w:val="clear" w:color="5B9BD5" w:fill="5B9BD5"/>
            <w:vAlign w:val="center"/>
            <w:hideMark/>
          </w:tcPr>
          <w:p w14:paraId="5A235ADF" w14:textId="03D75FD2" w:rsidR="00C5115E" w:rsidRPr="00C5115E" w:rsidRDefault="00C5115E" w:rsidP="00B10B3C">
            <w:pPr>
              <w:ind w:left="0"/>
              <w:jc w:val="center"/>
              <w:rPr>
                <w:rFonts w:ascii="Calibri" w:hAnsi="Calibri" w:cs="Calibri"/>
                <w:b/>
                <w:bCs/>
                <w:color w:val="FFFFFF"/>
                <w:sz w:val="20"/>
                <w:lang w:eastAsia="es-CO"/>
              </w:rPr>
            </w:pPr>
            <w:r w:rsidRPr="00C5115E">
              <w:rPr>
                <w:rFonts w:ascii="Calibri" w:hAnsi="Calibri" w:cs="Calibri"/>
                <w:b/>
                <w:bCs/>
                <w:color w:val="FFFFFF"/>
                <w:sz w:val="20"/>
                <w:lang w:eastAsia="es-CO"/>
              </w:rPr>
              <w:t>Respuesta del Ministerio a comentarios, sugerencias e inquietudes de la ciudadanía.</w:t>
            </w:r>
          </w:p>
        </w:tc>
      </w:tr>
      <w:tr w:rsidR="00C5115E" w:rsidRPr="00C5115E" w14:paraId="391C39FF" w14:textId="77777777" w:rsidTr="001C1621">
        <w:trPr>
          <w:trHeight w:val="695"/>
        </w:trPr>
        <w:tc>
          <w:tcPr>
            <w:tcW w:w="1408" w:type="dxa"/>
            <w:tcBorders>
              <w:top w:val="nil"/>
              <w:left w:val="single" w:sz="8" w:space="0" w:color="auto"/>
              <w:bottom w:val="nil"/>
              <w:right w:val="single" w:sz="4" w:space="0" w:color="auto"/>
            </w:tcBorders>
            <w:shd w:val="clear" w:color="DDEBF7" w:fill="DDEBF7"/>
            <w:noWrap/>
            <w:vAlign w:val="center"/>
            <w:hideMark/>
          </w:tcPr>
          <w:p w14:paraId="5DEBDF01" w14:textId="491CC796" w:rsidR="00C5115E" w:rsidRPr="00C5115E" w:rsidRDefault="007E6C18" w:rsidP="00B10B3C">
            <w:pPr>
              <w:ind w:left="0"/>
              <w:rPr>
                <w:rFonts w:ascii="Calibri" w:hAnsi="Calibri" w:cs="Calibri"/>
                <w:color w:val="000000"/>
                <w:sz w:val="20"/>
                <w:lang w:eastAsia="es-CO"/>
              </w:rPr>
            </w:pPr>
            <w:r>
              <w:rPr>
                <w:rFonts w:ascii="Calibri" w:hAnsi="Calibri" w:cs="Calibri"/>
                <w:i/>
                <w:iCs/>
                <w:color w:val="000000"/>
                <w:sz w:val="20"/>
                <w:lang w:eastAsia="es-CO"/>
              </w:rPr>
              <w:t>1</w:t>
            </w:r>
          </w:p>
        </w:tc>
        <w:tc>
          <w:tcPr>
            <w:tcW w:w="1134" w:type="dxa"/>
            <w:tcBorders>
              <w:top w:val="nil"/>
              <w:left w:val="nil"/>
              <w:bottom w:val="nil"/>
              <w:right w:val="single" w:sz="4" w:space="0" w:color="auto"/>
            </w:tcBorders>
            <w:shd w:val="clear" w:color="DDEBF7" w:fill="DDEBF7"/>
            <w:noWrap/>
            <w:vAlign w:val="center"/>
            <w:hideMark/>
          </w:tcPr>
          <w:p w14:paraId="7D27B664" w14:textId="77777777" w:rsidR="005E5EB6" w:rsidRDefault="00C5115E" w:rsidP="007E6C18">
            <w:pPr>
              <w:ind w:left="0"/>
              <w:rPr>
                <w:rFonts w:ascii="Calibri" w:hAnsi="Calibri" w:cs="Calibri"/>
                <w:color w:val="000000"/>
                <w:sz w:val="20"/>
                <w:lang w:eastAsia="es-CO"/>
              </w:rPr>
            </w:pPr>
            <w:r w:rsidRPr="00C5115E">
              <w:rPr>
                <w:rFonts w:ascii="Calibri" w:hAnsi="Calibri" w:cs="Calibri"/>
                <w:color w:val="000000"/>
                <w:sz w:val="20"/>
                <w:lang w:eastAsia="es-CO"/>
              </w:rPr>
              <w:t> </w:t>
            </w:r>
            <w:r w:rsidR="007E6C18">
              <w:rPr>
                <w:rFonts w:ascii="Calibri" w:hAnsi="Calibri" w:cs="Calibri"/>
                <w:color w:val="000000"/>
                <w:sz w:val="20"/>
                <w:lang w:eastAsia="es-CO"/>
              </w:rPr>
              <w:t>7/12/2022</w:t>
            </w:r>
          </w:p>
          <w:p w14:paraId="3CD7138A" w14:textId="145407DA" w:rsidR="007E6C18" w:rsidRPr="00C5115E" w:rsidRDefault="007E6C18" w:rsidP="007E6C18">
            <w:pPr>
              <w:ind w:left="0"/>
              <w:rPr>
                <w:rFonts w:ascii="Calibri" w:hAnsi="Calibri" w:cs="Calibri"/>
                <w:color w:val="000000"/>
                <w:sz w:val="20"/>
                <w:lang w:eastAsia="es-CO"/>
              </w:rPr>
            </w:pPr>
            <w:r>
              <w:rPr>
                <w:rFonts w:ascii="Calibri" w:hAnsi="Calibri" w:cs="Calibri"/>
                <w:color w:val="000000"/>
                <w:sz w:val="20"/>
                <w:lang w:eastAsia="es-CO"/>
              </w:rPr>
              <w:t>8:05 AM</w:t>
            </w:r>
          </w:p>
        </w:tc>
        <w:tc>
          <w:tcPr>
            <w:tcW w:w="1276" w:type="dxa"/>
            <w:tcBorders>
              <w:top w:val="nil"/>
              <w:left w:val="nil"/>
              <w:bottom w:val="nil"/>
              <w:right w:val="single" w:sz="4" w:space="0" w:color="auto"/>
            </w:tcBorders>
            <w:shd w:val="clear" w:color="DDEBF7" w:fill="DDEBF7"/>
            <w:noWrap/>
            <w:vAlign w:val="center"/>
            <w:hideMark/>
          </w:tcPr>
          <w:p w14:paraId="7A75E887" w14:textId="77777777" w:rsidR="007E6C18" w:rsidRDefault="00C5115E" w:rsidP="007E6C18">
            <w:pPr>
              <w:ind w:left="0"/>
              <w:rPr>
                <w:rFonts w:ascii="Calibri" w:hAnsi="Calibri" w:cs="Calibri"/>
                <w:color w:val="000000"/>
                <w:sz w:val="20"/>
                <w:lang w:eastAsia="es-CO"/>
              </w:rPr>
            </w:pPr>
            <w:r w:rsidRPr="00C5115E">
              <w:rPr>
                <w:rFonts w:ascii="Calibri" w:hAnsi="Calibri" w:cs="Calibri"/>
                <w:color w:val="000000"/>
                <w:sz w:val="20"/>
                <w:lang w:eastAsia="es-CO"/>
              </w:rPr>
              <w:t> </w:t>
            </w:r>
            <w:r w:rsidR="003652C2" w:rsidRPr="00C5115E">
              <w:rPr>
                <w:rFonts w:ascii="Calibri" w:hAnsi="Calibri" w:cs="Calibri"/>
                <w:color w:val="000000"/>
                <w:sz w:val="20"/>
                <w:lang w:eastAsia="es-CO"/>
              </w:rPr>
              <w:t> </w:t>
            </w:r>
            <w:r w:rsidR="007E6C18">
              <w:rPr>
                <w:rFonts w:ascii="Calibri" w:hAnsi="Calibri" w:cs="Calibri"/>
                <w:color w:val="000000"/>
                <w:sz w:val="20"/>
                <w:lang w:eastAsia="es-CO"/>
              </w:rPr>
              <w:t>7/12/2022</w:t>
            </w:r>
          </w:p>
          <w:p w14:paraId="2215575F" w14:textId="186685DF" w:rsidR="00C5115E" w:rsidRPr="00C5115E" w:rsidRDefault="007E6C18" w:rsidP="007E6C18">
            <w:pPr>
              <w:ind w:left="0"/>
              <w:rPr>
                <w:rFonts w:ascii="Calibri" w:hAnsi="Calibri" w:cs="Calibri"/>
                <w:color w:val="000000"/>
                <w:sz w:val="20"/>
                <w:lang w:eastAsia="es-CO"/>
              </w:rPr>
            </w:pPr>
            <w:r>
              <w:rPr>
                <w:rFonts w:ascii="Calibri" w:hAnsi="Calibri" w:cs="Calibri"/>
                <w:color w:val="000000"/>
                <w:sz w:val="20"/>
                <w:lang w:eastAsia="es-CO"/>
              </w:rPr>
              <w:t>8:05 AM</w:t>
            </w:r>
          </w:p>
        </w:tc>
        <w:tc>
          <w:tcPr>
            <w:tcW w:w="2126" w:type="dxa"/>
            <w:tcBorders>
              <w:top w:val="nil"/>
              <w:left w:val="nil"/>
              <w:bottom w:val="nil"/>
              <w:right w:val="single" w:sz="4" w:space="0" w:color="auto"/>
            </w:tcBorders>
            <w:shd w:val="clear" w:color="DDEBF7" w:fill="DDEBF7"/>
            <w:noWrap/>
            <w:vAlign w:val="center"/>
            <w:hideMark/>
          </w:tcPr>
          <w:p w14:paraId="27C5A0DE" w14:textId="47E2F56C" w:rsidR="00C5115E" w:rsidRPr="00C5115E" w:rsidRDefault="007E6C18" w:rsidP="00B10B3C">
            <w:pPr>
              <w:ind w:left="0"/>
              <w:rPr>
                <w:rFonts w:ascii="Calibri" w:hAnsi="Calibri" w:cs="Calibri"/>
                <w:color w:val="000000"/>
                <w:sz w:val="20"/>
                <w:lang w:eastAsia="es-CO"/>
              </w:rPr>
            </w:pPr>
            <w:r>
              <w:rPr>
                <w:rFonts w:ascii="Arial" w:hAnsi="Arial" w:cs="Arial"/>
                <w:sz w:val="22"/>
                <w:szCs w:val="22"/>
              </w:rPr>
              <w:t>Alcaldía Municipal de Argelia (Valle del Cauca)</w:t>
            </w:r>
          </w:p>
        </w:tc>
        <w:tc>
          <w:tcPr>
            <w:tcW w:w="2446" w:type="dxa"/>
            <w:tcBorders>
              <w:top w:val="nil"/>
              <w:left w:val="nil"/>
              <w:bottom w:val="nil"/>
              <w:right w:val="single" w:sz="4" w:space="0" w:color="auto"/>
            </w:tcBorders>
            <w:shd w:val="clear" w:color="DDEBF7" w:fill="DDEBF7"/>
            <w:vAlign w:val="center"/>
            <w:hideMark/>
          </w:tcPr>
          <w:p w14:paraId="63B937D1" w14:textId="44171CC4" w:rsidR="00C5115E" w:rsidRPr="00C5115E" w:rsidRDefault="00C5115E" w:rsidP="00B10B3C">
            <w:pPr>
              <w:ind w:left="0"/>
              <w:rPr>
                <w:rFonts w:ascii="Calibri" w:hAnsi="Calibri" w:cs="Calibri"/>
                <w:color w:val="000000"/>
                <w:sz w:val="20"/>
                <w:lang w:eastAsia="es-CO"/>
              </w:rPr>
            </w:pPr>
            <w:r w:rsidRPr="00C5115E">
              <w:rPr>
                <w:rFonts w:ascii="Calibri" w:hAnsi="Calibri" w:cs="Calibri"/>
                <w:i/>
                <w:iCs/>
                <w:color w:val="000000"/>
                <w:sz w:val="20"/>
                <w:lang w:eastAsia="es-CO"/>
              </w:rPr>
              <w:t> </w:t>
            </w:r>
            <w:r w:rsidR="007E6C18">
              <w:rPr>
                <w:rFonts w:ascii="Calibri" w:hAnsi="Calibri" w:cs="Calibri"/>
                <w:i/>
                <w:iCs/>
                <w:color w:val="000000"/>
                <w:sz w:val="20"/>
                <w:lang w:eastAsia="es-CO"/>
              </w:rPr>
              <w:t>SI</w:t>
            </w:r>
          </w:p>
        </w:tc>
        <w:tc>
          <w:tcPr>
            <w:tcW w:w="2769" w:type="dxa"/>
            <w:tcBorders>
              <w:top w:val="nil"/>
              <w:left w:val="nil"/>
              <w:bottom w:val="nil"/>
              <w:right w:val="single" w:sz="4" w:space="0" w:color="auto"/>
            </w:tcBorders>
            <w:shd w:val="clear" w:color="DDEBF7" w:fill="DDEBF7"/>
            <w:vAlign w:val="center"/>
            <w:hideMark/>
          </w:tcPr>
          <w:p w14:paraId="11664316" w14:textId="77777777" w:rsidR="007E6C18" w:rsidRDefault="007E6C18" w:rsidP="007E6C18">
            <w:pPr>
              <w:ind w:left="0"/>
              <w:rPr>
                <w:rFonts w:ascii="Arial" w:hAnsi="Arial" w:cs="Arial"/>
                <w:sz w:val="22"/>
                <w:szCs w:val="22"/>
              </w:rPr>
            </w:pPr>
            <w:r>
              <w:rPr>
                <w:rFonts w:ascii="Arial" w:hAnsi="Arial" w:cs="Arial"/>
                <w:sz w:val="22"/>
                <w:szCs w:val="22"/>
              </w:rPr>
              <w:t xml:space="preserve">Es una herramienta importante que permite a los municipios resolver los inconvenientes en cuanto al otorgamiento de subsidios, en nuestro caso particular no se ha visto </w:t>
            </w:r>
            <w:proofErr w:type="gramStart"/>
            <w:r>
              <w:rPr>
                <w:rFonts w:ascii="Arial" w:hAnsi="Arial" w:cs="Arial"/>
                <w:sz w:val="22"/>
                <w:szCs w:val="22"/>
              </w:rPr>
              <w:t>necesario</w:t>
            </w:r>
            <w:proofErr w:type="gramEnd"/>
            <w:r>
              <w:rPr>
                <w:rFonts w:ascii="Arial" w:hAnsi="Arial" w:cs="Arial"/>
                <w:sz w:val="22"/>
                <w:szCs w:val="22"/>
              </w:rPr>
              <w:t xml:space="preserve"> pero se tendrá en cuenta para cuando se requiera.</w:t>
            </w:r>
          </w:p>
          <w:p w14:paraId="539F3E97" w14:textId="316F2EE1" w:rsidR="00C5115E" w:rsidRPr="00C5115E" w:rsidRDefault="00C5115E" w:rsidP="00B10B3C">
            <w:pPr>
              <w:ind w:left="0"/>
              <w:rPr>
                <w:rFonts w:ascii="Calibri" w:hAnsi="Calibri" w:cs="Calibri"/>
                <w:i/>
                <w:iCs/>
                <w:color w:val="000000"/>
                <w:sz w:val="20"/>
                <w:lang w:eastAsia="es-CO"/>
              </w:rPr>
            </w:pPr>
          </w:p>
        </w:tc>
        <w:tc>
          <w:tcPr>
            <w:tcW w:w="2395" w:type="dxa"/>
            <w:tcBorders>
              <w:top w:val="nil"/>
              <w:left w:val="nil"/>
              <w:bottom w:val="nil"/>
              <w:right w:val="single" w:sz="8" w:space="0" w:color="auto"/>
            </w:tcBorders>
            <w:shd w:val="clear" w:color="DDEBF7" w:fill="DDEBF7"/>
            <w:vAlign w:val="center"/>
            <w:hideMark/>
          </w:tcPr>
          <w:p w14:paraId="1F3115C0" w14:textId="5696F68D" w:rsidR="00C5115E" w:rsidRPr="00C5115E" w:rsidRDefault="007E6C18" w:rsidP="00B10B3C">
            <w:pPr>
              <w:ind w:left="0"/>
              <w:rPr>
                <w:rFonts w:ascii="Calibri" w:hAnsi="Calibri" w:cs="Calibri"/>
                <w:color w:val="000000"/>
                <w:sz w:val="20"/>
                <w:lang w:eastAsia="es-CO"/>
              </w:rPr>
            </w:pPr>
            <w:r>
              <w:rPr>
                <w:rFonts w:ascii="Calibri" w:hAnsi="Calibri" w:cs="Calibri"/>
                <w:i/>
                <w:iCs/>
                <w:color w:val="000000"/>
                <w:sz w:val="20"/>
                <w:lang w:eastAsia="es-CO"/>
              </w:rPr>
              <w:t>No requerida</w:t>
            </w:r>
          </w:p>
        </w:tc>
      </w:tr>
      <w:tr w:rsidR="00427BDF" w:rsidRPr="00C5115E" w14:paraId="77BCBA41" w14:textId="77777777" w:rsidTr="00FB7BA3">
        <w:trPr>
          <w:trHeight w:val="695"/>
        </w:trPr>
        <w:tc>
          <w:tcPr>
            <w:tcW w:w="1408" w:type="dxa"/>
            <w:tcBorders>
              <w:top w:val="nil"/>
              <w:left w:val="single" w:sz="8" w:space="0" w:color="auto"/>
              <w:bottom w:val="nil"/>
              <w:right w:val="single" w:sz="4" w:space="0" w:color="auto"/>
            </w:tcBorders>
            <w:shd w:val="clear" w:color="DDEBF7" w:fill="DDEBF7"/>
            <w:noWrap/>
            <w:vAlign w:val="center"/>
          </w:tcPr>
          <w:p w14:paraId="429A104E" w14:textId="7B8C6F75" w:rsidR="00427BDF" w:rsidRPr="002330D3" w:rsidRDefault="007E6C18" w:rsidP="00B10B3C">
            <w:pPr>
              <w:ind w:left="0"/>
              <w:rPr>
                <w:rFonts w:ascii="Calibri" w:hAnsi="Calibri" w:cs="Calibri"/>
                <w:i/>
                <w:iCs/>
                <w:color w:val="000000"/>
                <w:sz w:val="20"/>
                <w:lang w:eastAsia="es-CO"/>
              </w:rPr>
            </w:pPr>
            <w:r>
              <w:rPr>
                <w:rFonts w:ascii="Calibri" w:hAnsi="Calibri" w:cs="Calibri"/>
                <w:i/>
                <w:iCs/>
                <w:color w:val="000000"/>
                <w:sz w:val="20"/>
                <w:lang w:eastAsia="es-CO"/>
              </w:rPr>
              <w:lastRenderedPageBreak/>
              <w:t>2</w:t>
            </w:r>
          </w:p>
        </w:tc>
        <w:tc>
          <w:tcPr>
            <w:tcW w:w="1134" w:type="dxa"/>
            <w:tcBorders>
              <w:top w:val="nil"/>
              <w:left w:val="nil"/>
              <w:bottom w:val="nil"/>
              <w:right w:val="single" w:sz="4" w:space="0" w:color="auto"/>
            </w:tcBorders>
            <w:shd w:val="clear" w:color="DDEBF7" w:fill="DDEBF7"/>
            <w:noWrap/>
            <w:vAlign w:val="center"/>
          </w:tcPr>
          <w:p w14:paraId="669DF58F" w14:textId="77777777" w:rsidR="00427BDF" w:rsidRDefault="00E273E6" w:rsidP="00B10B3C">
            <w:pPr>
              <w:ind w:left="0"/>
              <w:rPr>
                <w:rFonts w:ascii="Calibri" w:hAnsi="Calibri" w:cs="Calibri"/>
                <w:color w:val="000000"/>
                <w:sz w:val="20"/>
                <w:lang w:eastAsia="es-CO"/>
              </w:rPr>
            </w:pPr>
            <w:r>
              <w:rPr>
                <w:rFonts w:ascii="Calibri" w:hAnsi="Calibri" w:cs="Calibri"/>
                <w:color w:val="000000"/>
                <w:sz w:val="20"/>
                <w:lang w:eastAsia="es-CO"/>
              </w:rPr>
              <w:t>15/12/2022</w:t>
            </w:r>
          </w:p>
          <w:p w14:paraId="2B7063B1" w14:textId="65B6154D" w:rsidR="00E273E6" w:rsidRPr="00C5115E" w:rsidRDefault="007E6C18" w:rsidP="00B10B3C">
            <w:pPr>
              <w:ind w:left="0"/>
              <w:rPr>
                <w:rFonts w:ascii="Calibri" w:hAnsi="Calibri" w:cs="Calibri"/>
                <w:color w:val="000000"/>
                <w:sz w:val="20"/>
                <w:lang w:eastAsia="es-CO"/>
              </w:rPr>
            </w:pPr>
            <w:r>
              <w:rPr>
                <w:rFonts w:ascii="Calibri" w:hAnsi="Calibri" w:cs="Calibri"/>
                <w:color w:val="000000"/>
                <w:sz w:val="20"/>
                <w:lang w:eastAsia="es-CO"/>
              </w:rPr>
              <w:t>12:34 PM</w:t>
            </w:r>
          </w:p>
        </w:tc>
        <w:tc>
          <w:tcPr>
            <w:tcW w:w="1276" w:type="dxa"/>
            <w:tcBorders>
              <w:top w:val="nil"/>
              <w:left w:val="nil"/>
              <w:bottom w:val="nil"/>
              <w:right w:val="single" w:sz="4" w:space="0" w:color="auto"/>
            </w:tcBorders>
            <w:shd w:val="clear" w:color="DDEBF7" w:fill="DDEBF7"/>
            <w:noWrap/>
            <w:vAlign w:val="center"/>
          </w:tcPr>
          <w:p w14:paraId="4CC379CD" w14:textId="77777777" w:rsidR="007E6C18" w:rsidRDefault="007E6C18" w:rsidP="007E6C18">
            <w:pPr>
              <w:ind w:left="0"/>
              <w:rPr>
                <w:rFonts w:ascii="Calibri" w:hAnsi="Calibri" w:cs="Calibri"/>
                <w:color w:val="000000"/>
                <w:sz w:val="20"/>
                <w:lang w:eastAsia="es-CO"/>
              </w:rPr>
            </w:pPr>
            <w:r>
              <w:rPr>
                <w:rFonts w:ascii="Calibri" w:hAnsi="Calibri" w:cs="Calibri"/>
                <w:color w:val="000000"/>
                <w:sz w:val="20"/>
                <w:lang w:eastAsia="es-CO"/>
              </w:rPr>
              <w:t>15/12/2022</w:t>
            </w:r>
          </w:p>
          <w:p w14:paraId="11AD5199" w14:textId="02248C09" w:rsidR="00427BDF" w:rsidRPr="00C5115E" w:rsidRDefault="007E6C18" w:rsidP="007E6C18">
            <w:pPr>
              <w:ind w:left="0"/>
              <w:rPr>
                <w:rFonts w:ascii="Calibri" w:hAnsi="Calibri" w:cs="Calibri"/>
                <w:color w:val="000000"/>
                <w:sz w:val="20"/>
                <w:lang w:eastAsia="es-CO"/>
              </w:rPr>
            </w:pPr>
            <w:r>
              <w:rPr>
                <w:rFonts w:ascii="Calibri" w:hAnsi="Calibri" w:cs="Calibri"/>
                <w:color w:val="000000"/>
                <w:sz w:val="20"/>
                <w:lang w:eastAsia="es-CO"/>
              </w:rPr>
              <w:t>12:34 PM</w:t>
            </w:r>
          </w:p>
        </w:tc>
        <w:tc>
          <w:tcPr>
            <w:tcW w:w="2126" w:type="dxa"/>
            <w:tcBorders>
              <w:top w:val="nil"/>
              <w:left w:val="nil"/>
              <w:bottom w:val="nil"/>
              <w:right w:val="single" w:sz="4" w:space="0" w:color="auto"/>
            </w:tcBorders>
            <w:shd w:val="clear" w:color="DDEBF7" w:fill="DDEBF7"/>
            <w:noWrap/>
            <w:vAlign w:val="center"/>
          </w:tcPr>
          <w:p w14:paraId="41201B52" w14:textId="7ED9B79E" w:rsidR="00427BDF" w:rsidRPr="00C5115E" w:rsidRDefault="00E273E6" w:rsidP="00B10B3C">
            <w:pPr>
              <w:ind w:left="0"/>
              <w:rPr>
                <w:rFonts w:ascii="Calibri" w:hAnsi="Calibri" w:cs="Calibri"/>
                <w:i/>
                <w:iCs/>
                <w:color w:val="000000"/>
                <w:sz w:val="20"/>
                <w:lang w:eastAsia="es-CO"/>
              </w:rPr>
            </w:pPr>
            <w:r>
              <w:t>CÁMARA COLOMBIANA DE LA CONSTRUCCIÓN – CAMACOL</w:t>
            </w:r>
          </w:p>
        </w:tc>
        <w:tc>
          <w:tcPr>
            <w:tcW w:w="2446" w:type="dxa"/>
            <w:tcBorders>
              <w:top w:val="nil"/>
              <w:left w:val="nil"/>
              <w:bottom w:val="nil"/>
              <w:right w:val="single" w:sz="4" w:space="0" w:color="auto"/>
            </w:tcBorders>
            <w:shd w:val="clear" w:color="DDEBF7" w:fill="DDEBF7"/>
            <w:vAlign w:val="center"/>
          </w:tcPr>
          <w:p w14:paraId="07C4F03C" w14:textId="10A4D823" w:rsidR="00427BDF" w:rsidRPr="00C5115E" w:rsidRDefault="007548E9" w:rsidP="00B10B3C">
            <w:pPr>
              <w:ind w:left="0"/>
              <w:rPr>
                <w:rFonts w:ascii="Calibri" w:hAnsi="Calibri" w:cs="Calibri"/>
                <w:i/>
                <w:iCs/>
                <w:color w:val="000000"/>
                <w:sz w:val="20"/>
                <w:lang w:eastAsia="es-CO"/>
              </w:rPr>
            </w:pPr>
            <w:r>
              <w:rPr>
                <w:rFonts w:ascii="Calibri" w:hAnsi="Calibri" w:cs="Calibri"/>
                <w:i/>
                <w:iCs/>
                <w:color w:val="000000"/>
                <w:sz w:val="20"/>
                <w:lang w:eastAsia="es-CO"/>
              </w:rPr>
              <w:t>SI</w:t>
            </w:r>
          </w:p>
        </w:tc>
        <w:tc>
          <w:tcPr>
            <w:tcW w:w="2769" w:type="dxa"/>
            <w:tcBorders>
              <w:top w:val="nil"/>
              <w:left w:val="nil"/>
              <w:bottom w:val="nil"/>
              <w:right w:val="single" w:sz="4" w:space="0" w:color="auto"/>
            </w:tcBorders>
            <w:shd w:val="clear" w:color="DDEBF7" w:fill="DDEBF7"/>
          </w:tcPr>
          <w:p w14:paraId="10EF9023" w14:textId="77777777" w:rsidR="00E273E6" w:rsidRDefault="00427BDF" w:rsidP="00B10B3C">
            <w:pPr>
              <w:ind w:left="0"/>
              <w:rPr>
                <w:rFonts w:ascii="Arial" w:hAnsi="Arial" w:cs="Arial"/>
                <w:color w:val="000000"/>
                <w:sz w:val="20"/>
              </w:rPr>
            </w:pPr>
            <w:r>
              <w:rPr>
                <w:rFonts w:ascii="Arial" w:hAnsi="Arial" w:cs="Arial"/>
                <w:color w:val="000000"/>
                <w:sz w:val="20"/>
              </w:rPr>
              <w:t>Se sugiere adicionar al artículo lo subrayado.</w:t>
            </w:r>
            <w:r>
              <w:rPr>
                <w:rFonts w:ascii="Arial" w:hAnsi="Arial" w:cs="Arial"/>
                <w:color w:val="000000"/>
                <w:sz w:val="20"/>
              </w:rPr>
              <w:br/>
              <w:t>ARTÍCULO 5. REQUISITOS. (…)</w:t>
            </w:r>
            <w:r>
              <w:rPr>
                <w:rFonts w:ascii="Arial" w:hAnsi="Arial" w:cs="Arial"/>
                <w:color w:val="000000"/>
                <w:sz w:val="20"/>
              </w:rPr>
              <w:br/>
              <w:t>5.1. Giro directo para el pago de</w:t>
            </w:r>
            <w:r w:rsidR="00E273E6">
              <w:rPr>
                <w:rFonts w:ascii="Arial" w:hAnsi="Arial" w:cs="Arial"/>
                <w:color w:val="000000"/>
                <w:sz w:val="20"/>
              </w:rPr>
              <w:t xml:space="preserve"> </w:t>
            </w:r>
            <w:r>
              <w:rPr>
                <w:rFonts w:ascii="Arial" w:hAnsi="Arial" w:cs="Arial"/>
                <w:color w:val="000000"/>
                <w:sz w:val="20"/>
              </w:rPr>
              <w:t>subsidios:</w:t>
            </w:r>
          </w:p>
          <w:p w14:paraId="2940E04D" w14:textId="517947A9" w:rsidR="00427BDF" w:rsidRPr="00C5115E" w:rsidRDefault="00427BDF" w:rsidP="00B10B3C">
            <w:pPr>
              <w:ind w:left="0"/>
              <w:rPr>
                <w:rFonts w:ascii="Calibri" w:hAnsi="Calibri" w:cs="Calibri"/>
                <w:i/>
                <w:iCs/>
                <w:color w:val="000000"/>
                <w:sz w:val="20"/>
                <w:lang w:eastAsia="es-CO"/>
              </w:rPr>
            </w:pPr>
            <w:r>
              <w:rPr>
                <w:rFonts w:ascii="Arial" w:hAnsi="Arial" w:cs="Arial"/>
                <w:color w:val="000000"/>
                <w:sz w:val="20"/>
              </w:rPr>
              <w:t>a. Formato de autorización de giro directo de los recursos suscrito por el representante legal de la entidad territorial</w:t>
            </w:r>
            <w:r w:rsidRPr="00E273E6">
              <w:rPr>
                <w:rFonts w:ascii="Arial" w:hAnsi="Arial" w:cs="Arial"/>
                <w:color w:val="000000"/>
                <w:sz w:val="20"/>
                <w:u w:val="single"/>
              </w:rPr>
              <w:t>, y por el represente legal del prestador receptor de los recursos</w:t>
            </w:r>
            <w:r>
              <w:rPr>
                <w:rFonts w:ascii="Arial" w:hAnsi="Arial" w:cs="Arial"/>
                <w:color w:val="000000"/>
                <w:sz w:val="20"/>
              </w:rPr>
              <w:t xml:space="preserve">, estableciéndose claramente el destinatario, su denominación o razón social, NIT, número de cuenta bancaria y nombre de la entidad financiera receptora del giro, así como el monto mensual de giros en documento original, en el formato que para el efecto establezca el Ministerio de Vivienda, Ciudad y Territorio. </w:t>
            </w:r>
          </w:p>
        </w:tc>
        <w:tc>
          <w:tcPr>
            <w:tcW w:w="2395" w:type="dxa"/>
            <w:tcBorders>
              <w:top w:val="nil"/>
              <w:left w:val="nil"/>
              <w:bottom w:val="nil"/>
              <w:right w:val="single" w:sz="8" w:space="0" w:color="auto"/>
            </w:tcBorders>
            <w:shd w:val="clear" w:color="DDEBF7" w:fill="DDEBF7"/>
          </w:tcPr>
          <w:p w14:paraId="38E9ADC9" w14:textId="2BF3C0A5" w:rsidR="00427BDF" w:rsidRPr="00C5115E" w:rsidRDefault="00427BDF" w:rsidP="00B10B3C">
            <w:pPr>
              <w:ind w:left="0"/>
              <w:rPr>
                <w:rFonts w:ascii="Calibri" w:hAnsi="Calibri" w:cs="Calibri"/>
                <w:i/>
                <w:iCs/>
                <w:color w:val="000000"/>
                <w:sz w:val="20"/>
                <w:lang w:eastAsia="es-CO"/>
              </w:rPr>
            </w:pPr>
            <w:r>
              <w:rPr>
                <w:rFonts w:ascii="Arial" w:hAnsi="Arial" w:cs="Arial"/>
                <w:color w:val="000000"/>
                <w:sz w:val="20"/>
              </w:rPr>
              <w:t xml:space="preserve">De acuerdo con lo establecido en el artículo 287 de la Constitución Política estableció que las entidades territoriales gozan de autonomía para la gestión de sus intereses, dentro de los límites de la Constitución y la ley. En tal virtud tendrán los siguientes derechos: i) Gobernarse por autoridades propias, </w:t>
            </w:r>
            <w:proofErr w:type="spellStart"/>
            <w:r>
              <w:rPr>
                <w:rFonts w:ascii="Arial" w:hAnsi="Arial" w:cs="Arial"/>
                <w:color w:val="000000"/>
                <w:sz w:val="20"/>
              </w:rPr>
              <w:t>ii</w:t>
            </w:r>
            <w:proofErr w:type="spellEnd"/>
            <w:r>
              <w:rPr>
                <w:rFonts w:ascii="Arial" w:hAnsi="Arial" w:cs="Arial"/>
                <w:color w:val="000000"/>
                <w:sz w:val="20"/>
              </w:rPr>
              <w:t xml:space="preserve">) Ejercer las competencias que les correspondan, </w:t>
            </w:r>
            <w:proofErr w:type="spellStart"/>
            <w:r>
              <w:rPr>
                <w:rFonts w:ascii="Arial" w:hAnsi="Arial" w:cs="Arial"/>
                <w:color w:val="000000"/>
                <w:sz w:val="20"/>
              </w:rPr>
              <w:t>iii</w:t>
            </w:r>
            <w:proofErr w:type="spellEnd"/>
            <w:r>
              <w:rPr>
                <w:rFonts w:ascii="Arial" w:hAnsi="Arial" w:cs="Arial"/>
                <w:color w:val="000000"/>
                <w:sz w:val="20"/>
              </w:rPr>
              <w:t xml:space="preserve">) Administrar los recursos y establecer los tributos necesarios para el cumplimiento de sus funciones, </w:t>
            </w:r>
            <w:proofErr w:type="spellStart"/>
            <w:r>
              <w:rPr>
                <w:rFonts w:ascii="Arial" w:hAnsi="Arial" w:cs="Arial"/>
                <w:color w:val="000000"/>
                <w:sz w:val="20"/>
              </w:rPr>
              <w:t>iv</w:t>
            </w:r>
            <w:proofErr w:type="spellEnd"/>
            <w:r>
              <w:rPr>
                <w:rFonts w:ascii="Arial" w:hAnsi="Arial" w:cs="Arial"/>
                <w:color w:val="000000"/>
                <w:sz w:val="20"/>
              </w:rPr>
              <w:t>) Participar en las rentas nacionales. Para el caso particular de los recursos del SGP-APSB su uso debe encontrarse conforme lo definido en el artículo 11 de la Ley 1176 de 2007, mediante la cual se desarrollan los artículos 356 y 357 de la constitución nacional.</w:t>
            </w:r>
            <w:r>
              <w:rPr>
                <w:rFonts w:ascii="Arial" w:hAnsi="Arial" w:cs="Arial"/>
                <w:color w:val="000000"/>
                <w:sz w:val="20"/>
              </w:rPr>
              <w:br/>
            </w:r>
            <w:r>
              <w:rPr>
                <w:rFonts w:ascii="Arial" w:hAnsi="Arial" w:cs="Arial"/>
                <w:color w:val="000000"/>
                <w:sz w:val="20"/>
              </w:rPr>
              <w:br/>
            </w:r>
            <w:r>
              <w:rPr>
                <w:rFonts w:ascii="Arial" w:hAnsi="Arial" w:cs="Arial"/>
                <w:color w:val="000000"/>
                <w:sz w:val="20"/>
              </w:rPr>
              <w:lastRenderedPageBreak/>
              <w:t xml:space="preserve">Así las cosas, para la instrucción de giro directo sólo se requiere de la autorización del representante legal de la entidad territorial. </w:t>
            </w:r>
          </w:p>
        </w:tc>
      </w:tr>
      <w:tr w:rsidR="007E6C18" w:rsidRPr="00C5115E" w14:paraId="5BDD7396" w14:textId="77777777" w:rsidTr="001C1621">
        <w:trPr>
          <w:trHeight w:val="695"/>
        </w:trPr>
        <w:tc>
          <w:tcPr>
            <w:tcW w:w="1408" w:type="dxa"/>
            <w:tcBorders>
              <w:top w:val="nil"/>
              <w:left w:val="single" w:sz="8" w:space="0" w:color="auto"/>
              <w:bottom w:val="nil"/>
              <w:right w:val="single" w:sz="4" w:space="0" w:color="auto"/>
            </w:tcBorders>
            <w:shd w:val="clear" w:color="DDEBF7" w:fill="DDEBF7"/>
            <w:noWrap/>
            <w:vAlign w:val="center"/>
          </w:tcPr>
          <w:p w14:paraId="34600C5C" w14:textId="7A8C2431" w:rsidR="007E6C18" w:rsidRPr="002330D3" w:rsidRDefault="007E6C18" w:rsidP="007E6C18">
            <w:pPr>
              <w:ind w:left="0"/>
              <w:rPr>
                <w:rFonts w:ascii="Calibri" w:hAnsi="Calibri" w:cs="Calibri"/>
                <w:i/>
                <w:iCs/>
                <w:color w:val="000000"/>
                <w:sz w:val="20"/>
                <w:lang w:eastAsia="es-CO"/>
              </w:rPr>
            </w:pPr>
            <w:r>
              <w:rPr>
                <w:rFonts w:ascii="Calibri" w:hAnsi="Calibri" w:cs="Calibri"/>
                <w:i/>
                <w:iCs/>
                <w:color w:val="000000"/>
                <w:sz w:val="20"/>
                <w:lang w:eastAsia="es-CO"/>
              </w:rPr>
              <w:lastRenderedPageBreak/>
              <w:t>3</w:t>
            </w:r>
          </w:p>
        </w:tc>
        <w:tc>
          <w:tcPr>
            <w:tcW w:w="1134" w:type="dxa"/>
            <w:tcBorders>
              <w:top w:val="nil"/>
              <w:left w:val="nil"/>
              <w:bottom w:val="nil"/>
              <w:right w:val="single" w:sz="4" w:space="0" w:color="auto"/>
            </w:tcBorders>
            <w:shd w:val="clear" w:color="DDEBF7" w:fill="DDEBF7"/>
            <w:noWrap/>
            <w:vAlign w:val="center"/>
          </w:tcPr>
          <w:p w14:paraId="71B49E9B" w14:textId="77777777" w:rsidR="007E6C18" w:rsidRDefault="007E6C18" w:rsidP="007E6C18">
            <w:pPr>
              <w:ind w:left="0"/>
              <w:rPr>
                <w:rFonts w:ascii="Calibri" w:hAnsi="Calibri" w:cs="Calibri"/>
                <w:color w:val="000000"/>
                <w:sz w:val="20"/>
                <w:lang w:eastAsia="es-CO"/>
              </w:rPr>
            </w:pPr>
            <w:r>
              <w:rPr>
                <w:rFonts w:ascii="Calibri" w:hAnsi="Calibri" w:cs="Calibri"/>
                <w:color w:val="000000"/>
                <w:sz w:val="20"/>
                <w:lang w:eastAsia="es-CO"/>
              </w:rPr>
              <w:t>15/12/2022</w:t>
            </w:r>
          </w:p>
          <w:p w14:paraId="63C70614" w14:textId="39358DB4" w:rsidR="007E6C18" w:rsidRPr="00C5115E" w:rsidRDefault="007E6C18" w:rsidP="007E6C18">
            <w:pPr>
              <w:ind w:left="0"/>
              <w:rPr>
                <w:rFonts w:ascii="Calibri" w:hAnsi="Calibri" w:cs="Calibri"/>
                <w:color w:val="000000"/>
                <w:sz w:val="20"/>
                <w:lang w:eastAsia="es-CO"/>
              </w:rPr>
            </w:pPr>
            <w:r>
              <w:rPr>
                <w:rFonts w:ascii="Calibri" w:hAnsi="Calibri" w:cs="Calibri"/>
                <w:color w:val="000000"/>
                <w:sz w:val="20"/>
                <w:lang w:eastAsia="es-CO"/>
              </w:rPr>
              <w:t>12:34 PM</w:t>
            </w:r>
          </w:p>
        </w:tc>
        <w:tc>
          <w:tcPr>
            <w:tcW w:w="1276" w:type="dxa"/>
            <w:tcBorders>
              <w:top w:val="nil"/>
              <w:left w:val="nil"/>
              <w:bottom w:val="nil"/>
              <w:right w:val="single" w:sz="4" w:space="0" w:color="auto"/>
            </w:tcBorders>
            <w:shd w:val="clear" w:color="DDEBF7" w:fill="DDEBF7"/>
            <w:noWrap/>
            <w:vAlign w:val="center"/>
          </w:tcPr>
          <w:p w14:paraId="568A13B9" w14:textId="77777777" w:rsidR="007E6C18" w:rsidRDefault="007E6C18" w:rsidP="007E6C18">
            <w:pPr>
              <w:ind w:left="0"/>
              <w:rPr>
                <w:rFonts w:ascii="Calibri" w:hAnsi="Calibri" w:cs="Calibri"/>
                <w:color w:val="000000"/>
                <w:sz w:val="20"/>
                <w:lang w:eastAsia="es-CO"/>
              </w:rPr>
            </w:pPr>
            <w:r>
              <w:rPr>
                <w:rFonts w:ascii="Calibri" w:hAnsi="Calibri" w:cs="Calibri"/>
                <w:color w:val="000000"/>
                <w:sz w:val="20"/>
                <w:lang w:eastAsia="es-CO"/>
              </w:rPr>
              <w:t>15/12/2022</w:t>
            </w:r>
          </w:p>
          <w:p w14:paraId="6541133E" w14:textId="0A23782D" w:rsidR="007E6C18" w:rsidRPr="00C5115E" w:rsidRDefault="007E6C18" w:rsidP="007E6C18">
            <w:pPr>
              <w:ind w:left="0"/>
              <w:rPr>
                <w:rFonts w:ascii="Calibri" w:hAnsi="Calibri" w:cs="Calibri"/>
                <w:color w:val="000000"/>
                <w:sz w:val="20"/>
                <w:lang w:eastAsia="es-CO"/>
              </w:rPr>
            </w:pPr>
            <w:r>
              <w:rPr>
                <w:rFonts w:ascii="Calibri" w:hAnsi="Calibri" w:cs="Calibri"/>
                <w:color w:val="000000"/>
                <w:sz w:val="20"/>
                <w:lang w:eastAsia="es-CO"/>
              </w:rPr>
              <w:t>12:34 PM</w:t>
            </w:r>
          </w:p>
        </w:tc>
        <w:tc>
          <w:tcPr>
            <w:tcW w:w="2126" w:type="dxa"/>
            <w:tcBorders>
              <w:top w:val="nil"/>
              <w:left w:val="nil"/>
              <w:bottom w:val="nil"/>
              <w:right w:val="single" w:sz="4" w:space="0" w:color="auto"/>
            </w:tcBorders>
            <w:shd w:val="clear" w:color="DDEBF7" w:fill="DDEBF7"/>
            <w:noWrap/>
            <w:vAlign w:val="center"/>
          </w:tcPr>
          <w:p w14:paraId="0C8C1388" w14:textId="0DC61345" w:rsidR="007E6C18" w:rsidRPr="00C5115E" w:rsidRDefault="007E6C18" w:rsidP="007E6C18">
            <w:pPr>
              <w:ind w:left="0"/>
              <w:rPr>
                <w:rFonts w:ascii="Calibri" w:hAnsi="Calibri" w:cs="Calibri"/>
                <w:i/>
                <w:iCs/>
                <w:color w:val="000000"/>
                <w:sz w:val="20"/>
                <w:lang w:eastAsia="es-CO"/>
              </w:rPr>
            </w:pPr>
            <w:r>
              <w:t>CÁMARA COLOMBIANA DE LA CONSTRUCCIÓN – CAMACOL</w:t>
            </w:r>
          </w:p>
        </w:tc>
        <w:tc>
          <w:tcPr>
            <w:tcW w:w="2446" w:type="dxa"/>
            <w:tcBorders>
              <w:top w:val="nil"/>
              <w:left w:val="nil"/>
              <w:bottom w:val="nil"/>
              <w:right w:val="single" w:sz="4" w:space="0" w:color="auto"/>
            </w:tcBorders>
            <w:shd w:val="clear" w:color="DDEBF7" w:fill="DDEBF7"/>
            <w:vAlign w:val="center"/>
          </w:tcPr>
          <w:p w14:paraId="74D6125C" w14:textId="0725AE95" w:rsidR="007E6C18" w:rsidRPr="00C5115E" w:rsidRDefault="007E6C18" w:rsidP="007E6C18">
            <w:pPr>
              <w:ind w:left="0"/>
              <w:rPr>
                <w:rFonts w:ascii="Calibri" w:hAnsi="Calibri" w:cs="Calibri"/>
                <w:i/>
                <w:iCs/>
                <w:color w:val="000000"/>
                <w:sz w:val="20"/>
                <w:lang w:eastAsia="es-CO"/>
              </w:rPr>
            </w:pPr>
            <w:r>
              <w:rPr>
                <w:rFonts w:ascii="Calibri" w:hAnsi="Calibri" w:cs="Calibri"/>
                <w:i/>
                <w:iCs/>
                <w:color w:val="000000"/>
                <w:sz w:val="20"/>
                <w:lang w:eastAsia="es-CO"/>
              </w:rPr>
              <w:t>SI</w:t>
            </w:r>
          </w:p>
        </w:tc>
        <w:tc>
          <w:tcPr>
            <w:tcW w:w="2769" w:type="dxa"/>
            <w:tcBorders>
              <w:top w:val="nil"/>
              <w:left w:val="nil"/>
              <w:bottom w:val="nil"/>
              <w:right w:val="single" w:sz="4" w:space="0" w:color="auto"/>
            </w:tcBorders>
            <w:shd w:val="clear" w:color="DDEBF7" w:fill="DDEBF7"/>
            <w:vAlign w:val="center"/>
          </w:tcPr>
          <w:p w14:paraId="538B37FA" w14:textId="7213BC11" w:rsidR="007E6C18" w:rsidRPr="00C5115E" w:rsidRDefault="007E6C18" w:rsidP="007E6C18">
            <w:pPr>
              <w:ind w:left="0"/>
              <w:rPr>
                <w:rFonts w:ascii="Calibri" w:hAnsi="Calibri" w:cs="Calibri"/>
                <w:i/>
                <w:iCs/>
                <w:color w:val="000000"/>
                <w:sz w:val="20"/>
                <w:lang w:eastAsia="es-CO"/>
              </w:rPr>
            </w:pPr>
            <w:r>
              <w:rPr>
                <w:rFonts w:ascii="Arial" w:hAnsi="Arial" w:cs="Arial"/>
                <w:color w:val="000000"/>
                <w:sz w:val="20"/>
              </w:rPr>
              <w:t>Se sugiere adicionar como parágrafo 4 al artículo 5. Parágrafo 4.</w:t>
            </w:r>
            <w:r>
              <w:rPr>
                <w:rFonts w:ascii="Arial" w:hAnsi="Arial" w:cs="Arial"/>
                <w:color w:val="000000"/>
                <w:sz w:val="20"/>
              </w:rPr>
              <w:br/>
              <w:t>En caso exista más de un prestador del servicio el municipio deberá certificar cual es la situación de todos los prestadores a fin de lograr y garantizar equilibrio entre subsidios y contribuciones.</w:t>
            </w:r>
          </w:p>
        </w:tc>
        <w:tc>
          <w:tcPr>
            <w:tcW w:w="2395" w:type="dxa"/>
            <w:tcBorders>
              <w:top w:val="nil"/>
              <w:left w:val="nil"/>
              <w:bottom w:val="nil"/>
              <w:right w:val="single" w:sz="8" w:space="0" w:color="auto"/>
            </w:tcBorders>
            <w:shd w:val="clear" w:color="DDEBF7" w:fill="DDEBF7"/>
            <w:vAlign w:val="center"/>
          </w:tcPr>
          <w:p w14:paraId="1EEF42AC" w14:textId="766E9BD6" w:rsidR="007E6C18" w:rsidRPr="00C5115E" w:rsidRDefault="007E6C18" w:rsidP="007E6C18">
            <w:pPr>
              <w:ind w:left="0"/>
              <w:rPr>
                <w:rFonts w:ascii="Calibri" w:hAnsi="Calibri" w:cs="Calibri"/>
                <w:i/>
                <w:iCs/>
                <w:color w:val="000000"/>
                <w:sz w:val="20"/>
                <w:lang w:eastAsia="es-CO"/>
              </w:rPr>
            </w:pPr>
            <w:proofErr w:type="gramStart"/>
            <w:r>
              <w:rPr>
                <w:rFonts w:ascii="Arial" w:hAnsi="Arial" w:cs="Arial"/>
                <w:color w:val="000000"/>
                <w:sz w:val="20"/>
              </w:rPr>
              <w:t>De acuerdo a</w:t>
            </w:r>
            <w:proofErr w:type="gramEnd"/>
            <w:r>
              <w:rPr>
                <w:rFonts w:ascii="Arial" w:hAnsi="Arial" w:cs="Arial"/>
                <w:color w:val="000000"/>
                <w:sz w:val="20"/>
              </w:rPr>
              <w:t xml:space="preserve"> lo establecido en la Resolución 455 de 2021, proferida por el Departamento Administrativo de la Función Pública, se establece el procedimiento para la autorización de trámites y el seguimiento a la política de racionalización de trámites, estipulando que es deber de las entidades públicas identificar o actualizar sus trámites e inscribirlos en el Sistema Único de Información de Trámites – SUIT. </w:t>
            </w:r>
            <w:r>
              <w:rPr>
                <w:rFonts w:ascii="Arial" w:hAnsi="Arial" w:cs="Arial"/>
                <w:color w:val="000000"/>
                <w:sz w:val="20"/>
              </w:rPr>
              <w:br/>
            </w:r>
            <w:r>
              <w:rPr>
                <w:rFonts w:ascii="Arial" w:hAnsi="Arial" w:cs="Arial"/>
                <w:color w:val="000000"/>
                <w:sz w:val="20"/>
              </w:rPr>
              <w:br/>
              <w:t xml:space="preserve">En ese sentido, de manera conjunta el Departamento Administrativo de la </w:t>
            </w:r>
            <w:r>
              <w:rPr>
                <w:rFonts w:ascii="Arial" w:hAnsi="Arial" w:cs="Arial"/>
                <w:color w:val="000000"/>
                <w:sz w:val="20"/>
              </w:rPr>
              <w:lastRenderedPageBreak/>
              <w:t>Función Pública - DAFP y el Ministerio de Vivienda, Ciudad y Territorio - MVCT, identificaron que el trámite de autorización de giro directo de los recursos del SGP-APSB con destino al pago de subsidios o para proyect</w:t>
            </w:r>
            <w:r w:rsidR="00931DFB">
              <w:rPr>
                <w:rFonts w:ascii="Arial" w:hAnsi="Arial" w:cs="Arial"/>
                <w:color w:val="000000"/>
                <w:sz w:val="20"/>
              </w:rPr>
              <w:t>os</w:t>
            </w:r>
            <w:r>
              <w:rPr>
                <w:rFonts w:ascii="Arial" w:hAnsi="Arial" w:cs="Arial"/>
                <w:color w:val="000000"/>
                <w:sz w:val="20"/>
              </w:rPr>
              <w:t xml:space="preserve"> de inversión.</w:t>
            </w:r>
            <w:r>
              <w:rPr>
                <w:rFonts w:ascii="Arial" w:hAnsi="Arial" w:cs="Arial"/>
                <w:color w:val="000000"/>
                <w:sz w:val="20"/>
              </w:rPr>
              <w:br/>
            </w:r>
            <w:r>
              <w:rPr>
                <w:rFonts w:ascii="Arial" w:hAnsi="Arial" w:cs="Arial"/>
                <w:color w:val="000000"/>
                <w:sz w:val="20"/>
              </w:rPr>
              <w:br/>
              <w:t xml:space="preserve">Por lo anterior, la DAFP emitió concepto al MVCT autorizando </w:t>
            </w:r>
            <w:r w:rsidR="00931DFB">
              <w:rPr>
                <w:rFonts w:ascii="Arial" w:hAnsi="Arial" w:cs="Arial"/>
                <w:color w:val="000000"/>
                <w:sz w:val="20"/>
              </w:rPr>
              <w:t>adelantar</w:t>
            </w:r>
            <w:r>
              <w:rPr>
                <w:rFonts w:ascii="Arial" w:hAnsi="Arial" w:cs="Arial"/>
                <w:color w:val="000000"/>
                <w:sz w:val="20"/>
              </w:rPr>
              <w:t xml:space="preserve"> el trámite de giro directo para lo cual se deberá adelantar el procedimiento establecido en el artículo 4 de la Resolución DAFP No. 455 de 2021, elaborando el respectivo proyecto de acto administrativo, por lo cual se expide la presente Resolución.  </w:t>
            </w:r>
            <w:r>
              <w:rPr>
                <w:rFonts w:ascii="Arial" w:hAnsi="Arial" w:cs="Arial"/>
                <w:color w:val="000000"/>
                <w:sz w:val="20"/>
              </w:rPr>
              <w:br/>
            </w:r>
            <w:r>
              <w:rPr>
                <w:rFonts w:ascii="Arial" w:hAnsi="Arial" w:cs="Arial"/>
                <w:color w:val="000000"/>
                <w:sz w:val="20"/>
              </w:rPr>
              <w:br/>
              <w:t xml:space="preserve">Así las cosas, para realizar algún tipo de ajuste a lo establecido en el Decreto 1077 de 2015, se deberá realizar </w:t>
            </w:r>
            <w:r>
              <w:rPr>
                <w:rFonts w:ascii="Arial" w:hAnsi="Arial" w:cs="Arial"/>
                <w:color w:val="000000"/>
                <w:sz w:val="20"/>
              </w:rPr>
              <w:lastRenderedPageBreak/>
              <w:t>modificación de dicho Decreto.</w:t>
            </w:r>
          </w:p>
        </w:tc>
      </w:tr>
      <w:tr w:rsidR="007E6C18" w:rsidRPr="00C5115E" w14:paraId="72BCE166" w14:textId="77777777" w:rsidTr="00FB7BA3">
        <w:trPr>
          <w:trHeight w:val="695"/>
        </w:trPr>
        <w:tc>
          <w:tcPr>
            <w:tcW w:w="1408" w:type="dxa"/>
            <w:tcBorders>
              <w:top w:val="nil"/>
              <w:left w:val="single" w:sz="8" w:space="0" w:color="auto"/>
              <w:bottom w:val="nil"/>
              <w:right w:val="single" w:sz="4" w:space="0" w:color="auto"/>
            </w:tcBorders>
            <w:shd w:val="clear" w:color="DDEBF7" w:fill="DDEBF7"/>
            <w:noWrap/>
            <w:vAlign w:val="center"/>
          </w:tcPr>
          <w:p w14:paraId="2EDDC539" w14:textId="0011E037" w:rsidR="007E6C18" w:rsidRPr="002330D3" w:rsidRDefault="007E6C18" w:rsidP="007E6C18">
            <w:pPr>
              <w:ind w:left="0"/>
              <w:rPr>
                <w:rFonts w:ascii="Calibri" w:hAnsi="Calibri" w:cs="Calibri"/>
                <w:i/>
                <w:iCs/>
                <w:color w:val="000000"/>
                <w:sz w:val="20"/>
                <w:lang w:eastAsia="es-CO"/>
              </w:rPr>
            </w:pPr>
            <w:r>
              <w:rPr>
                <w:rFonts w:ascii="Calibri" w:hAnsi="Calibri" w:cs="Calibri"/>
                <w:i/>
                <w:iCs/>
                <w:color w:val="000000"/>
                <w:sz w:val="20"/>
                <w:lang w:eastAsia="es-CO"/>
              </w:rPr>
              <w:lastRenderedPageBreak/>
              <w:t>4</w:t>
            </w:r>
          </w:p>
        </w:tc>
        <w:tc>
          <w:tcPr>
            <w:tcW w:w="1134" w:type="dxa"/>
            <w:tcBorders>
              <w:top w:val="nil"/>
              <w:left w:val="nil"/>
              <w:bottom w:val="nil"/>
              <w:right w:val="single" w:sz="4" w:space="0" w:color="auto"/>
            </w:tcBorders>
            <w:shd w:val="clear" w:color="DDEBF7" w:fill="DDEBF7"/>
            <w:noWrap/>
            <w:vAlign w:val="center"/>
          </w:tcPr>
          <w:p w14:paraId="36D48106" w14:textId="77777777" w:rsidR="007E6C18" w:rsidRDefault="007E6C18" w:rsidP="007E6C18">
            <w:pPr>
              <w:ind w:left="0"/>
              <w:rPr>
                <w:rFonts w:ascii="Calibri" w:hAnsi="Calibri" w:cs="Calibri"/>
                <w:color w:val="000000"/>
                <w:sz w:val="20"/>
                <w:lang w:eastAsia="es-CO"/>
              </w:rPr>
            </w:pPr>
            <w:r>
              <w:rPr>
                <w:rFonts w:ascii="Calibri" w:hAnsi="Calibri" w:cs="Calibri"/>
                <w:color w:val="000000"/>
                <w:sz w:val="20"/>
                <w:lang w:eastAsia="es-CO"/>
              </w:rPr>
              <w:t>15/12/2022</w:t>
            </w:r>
          </w:p>
          <w:p w14:paraId="0CE3E54A" w14:textId="116696A7" w:rsidR="007E6C18" w:rsidRPr="00C5115E" w:rsidRDefault="007E6C18" w:rsidP="007E6C18">
            <w:pPr>
              <w:ind w:left="0"/>
              <w:rPr>
                <w:rFonts w:ascii="Calibri" w:hAnsi="Calibri" w:cs="Calibri"/>
                <w:color w:val="000000"/>
                <w:sz w:val="20"/>
                <w:lang w:eastAsia="es-CO"/>
              </w:rPr>
            </w:pPr>
            <w:r>
              <w:rPr>
                <w:rFonts w:ascii="Calibri" w:hAnsi="Calibri" w:cs="Calibri"/>
                <w:color w:val="000000"/>
                <w:sz w:val="20"/>
                <w:lang w:eastAsia="es-CO"/>
              </w:rPr>
              <w:t>12:34 PM</w:t>
            </w:r>
          </w:p>
        </w:tc>
        <w:tc>
          <w:tcPr>
            <w:tcW w:w="1276" w:type="dxa"/>
            <w:tcBorders>
              <w:top w:val="nil"/>
              <w:left w:val="nil"/>
              <w:bottom w:val="nil"/>
              <w:right w:val="single" w:sz="4" w:space="0" w:color="auto"/>
            </w:tcBorders>
            <w:shd w:val="clear" w:color="DDEBF7" w:fill="DDEBF7"/>
            <w:noWrap/>
            <w:vAlign w:val="center"/>
          </w:tcPr>
          <w:p w14:paraId="27AE457C" w14:textId="77777777" w:rsidR="007E6C18" w:rsidRDefault="007E6C18" w:rsidP="007E6C18">
            <w:pPr>
              <w:ind w:left="0"/>
              <w:rPr>
                <w:rFonts w:ascii="Calibri" w:hAnsi="Calibri" w:cs="Calibri"/>
                <w:color w:val="000000"/>
                <w:sz w:val="20"/>
                <w:lang w:eastAsia="es-CO"/>
              </w:rPr>
            </w:pPr>
            <w:r>
              <w:rPr>
                <w:rFonts w:ascii="Calibri" w:hAnsi="Calibri" w:cs="Calibri"/>
                <w:color w:val="000000"/>
                <w:sz w:val="20"/>
                <w:lang w:eastAsia="es-CO"/>
              </w:rPr>
              <w:t>15/12/2022</w:t>
            </w:r>
          </w:p>
          <w:p w14:paraId="1DE00999" w14:textId="63AC5E17" w:rsidR="007E6C18" w:rsidRPr="00C5115E" w:rsidRDefault="007E6C18" w:rsidP="007E6C18">
            <w:pPr>
              <w:ind w:left="0"/>
              <w:rPr>
                <w:rFonts w:ascii="Calibri" w:hAnsi="Calibri" w:cs="Calibri"/>
                <w:color w:val="000000"/>
                <w:sz w:val="20"/>
                <w:lang w:eastAsia="es-CO"/>
              </w:rPr>
            </w:pPr>
            <w:r>
              <w:rPr>
                <w:rFonts w:ascii="Calibri" w:hAnsi="Calibri" w:cs="Calibri"/>
                <w:color w:val="000000"/>
                <w:sz w:val="20"/>
                <w:lang w:eastAsia="es-CO"/>
              </w:rPr>
              <w:t>12:34 PM</w:t>
            </w:r>
          </w:p>
        </w:tc>
        <w:tc>
          <w:tcPr>
            <w:tcW w:w="2126" w:type="dxa"/>
            <w:tcBorders>
              <w:top w:val="nil"/>
              <w:left w:val="nil"/>
              <w:bottom w:val="nil"/>
              <w:right w:val="single" w:sz="4" w:space="0" w:color="auto"/>
            </w:tcBorders>
            <w:shd w:val="clear" w:color="DDEBF7" w:fill="DDEBF7"/>
            <w:noWrap/>
            <w:vAlign w:val="center"/>
          </w:tcPr>
          <w:p w14:paraId="36DCF186" w14:textId="66A29376" w:rsidR="007E6C18" w:rsidRPr="00C5115E" w:rsidRDefault="007E6C18" w:rsidP="007E6C18">
            <w:pPr>
              <w:ind w:left="0"/>
              <w:rPr>
                <w:rFonts w:ascii="Calibri" w:hAnsi="Calibri" w:cs="Calibri"/>
                <w:i/>
                <w:iCs/>
                <w:color w:val="000000"/>
                <w:sz w:val="20"/>
                <w:lang w:eastAsia="es-CO"/>
              </w:rPr>
            </w:pPr>
            <w:r>
              <w:t>CÁMARA COLOMBIANA DE LA CONSTRUCCIÓN – CAMACOL</w:t>
            </w:r>
          </w:p>
        </w:tc>
        <w:tc>
          <w:tcPr>
            <w:tcW w:w="2446" w:type="dxa"/>
            <w:tcBorders>
              <w:top w:val="nil"/>
              <w:left w:val="nil"/>
              <w:bottom w:val="nil"/>
              <w:right w:val="single" w:sz="4" w:space="0" w:color="auto"/>
            </w:tcBorders>
            <w:shd w:val="clear" w:color="DDEBF7" w:fill="DDEBF7"/>
            <w:vAlign w:val="center"/>
          </w:tcPr>
          <w:p w14:paraId="552A6B55" w14:textId="677511B0" w:rsidR="007E6C18" w:rsidRPr="00C5115E" w:rsidRDefault="007E6C18" w:rsidP="007E6C18">
            <w:pPr>
              <w:ind w:left="0"/>
              <w:rPr>
                <w:rFonts w:ascii="Calibri" w:hAnsi="Calibri" w:cs="Calibri"/>
                <w:i/>
                <w:iCs/>
                <w:color w:val="000000"/>
                <w:sz w:val="20"/>
                <w:lang w:eastAsia="es-CO"/>
              </w:rPr>
            </w:pPr>
            <w:r>
              <w:rPr>
                <w:rFonts w:ascii="Calibri" w:hAnsi="Calibri" w:cs="Calibri"/>
                <w:i/>
                <w:iCs/>
                <w:color w:val="000000"/>
                <w:sz w:val="20"/>
                <w:lang w:eastAsia="es-CO"/>
              </w:rPr>
              <w:t>SI</w:t>
            </w:r>
          </w:p>
        </w:tc>
        <w:tc>
          <w:tcPr>
            <w:tcW w:w="2769" w:type="dxa"/>
            <w:tcBorders>
              <w:top w:val="nil"/>
              <w:left w:val="nil"/>
              <w:bottom w:val="nil"/>
              <w:right w:val="single" w:sz="4" w:space="0" w:color="auto"/>
            </w:tcBorders>
            <w:shd w:val="clear" w:color="DDEBF7" w:fill="DDEBF7"/>
            <w:vAlign w:val="center"/>
          </w:tcPr>
          <w:p w14:paraId="7A22D77A" w14:textId="77777777" w:rsidR="007E6C18" w:rsidRDefault="007E6C18" w:rsidP="007E6C18">
            <w:pPr>
              <w:ind w:left="0"/>
              <w:rPr>
                <w:rFonts w:ascii="Arial" w:hAnsi="Arial" w:cs="Arial"/>
                <w:color w:val="000000"/>
                <w:sz w:val="20"/>
              </w:rPr>
            </w:pPr>
            <w:r>
              <w:rPr>
                <w:rFonts w:ascii="Arial" w:hAnsi="Arial" w:cs="Arial"/>
                <w:color w:val="000000"/>
                <w:sz w:val="20"/>
              </w:rPr>
              <w:t>Se sugiere incluir lo subrayado:</w:t>
            </w:r>
            <w:r>
              <w:rPr>
                <w:rFonts w:ascii="Arial" w:hAnsi="Arial" w:cs="Arial"/>
                <w:color w:val="000000"/>
                <w:sz w:val="20"/>
              </w:rPr>
              <w:br/>
              <w:t>ARTÍCULO 6. MODIFICACIÓN O CANCELACIÓN DE LAS AUTORIZACIONES DE GIRO</w:t>
            </w:r>
            <w:r>
              <w:rPr>
                <w:rFonts w:ascii="Arial" w:hAnsi="Arial" w:cs="Arial"/>
                <w:color w:val="000000"/>
                <w:sz w:val="20"/>
              </w:rPr>
              <w:br/>
              <w:t xml:space="preserve">DIRECTO. </w:t>
            </w:r>
          </w:p>
          <w:p w14:paraId="57648AEC" w14:textId="6F30BE45" w:rsidR="007E6C18" w:rsidRPr="00C5115E" w:rsidRDefault="007E6C18" w:rsidP="007E6C18">
            <w:pPr>
              <w:ind w:left="0"/>
              <w:rPr>
                <w:rFonts w:ascii="Calibri" w:hAnsi="Calibri" w:cs="Calibri"/>
                <w:i/>
                <w:iCs/>
                <w:color w:val="000000"/>
                <w:sz w:val="20"/>
                <w:lang w:eastAsia="es-CO"/>
              </w:rPr>
            </w:pPr>
            <w:r>
              <w:rPr>
                <w:rFonts w:ascii="Arial" w:hAnsi="Arial" w:cs="Arial"/>
                <w:color w:val="000000"/>
                <w:sz w:val="20"/>
              </w:rPr>
              <w:t>Para efectos de cancelar o modificar la autorización de giro directo, los municipios, distritos o</w:t>
            </w:r>
            <w:r>
              <w:rPr>
                <w:rFonts w:ascii="Arial" w:hAnsi="Arial" w:cs="Arial"/>
                <w:color w:val="000000"/>
                <w:sz w:val="20"/>
              </w:rPr>
              <w:br/>
              <w:t>departamentos, deberán tener en cuenta los siguientes requisitos:</w:t>
            </w:r>
            <w:r>
              <w:rPr>
                <w:rFonts w:ascii="Arial" w:hAnsi="Arial" w:cs="Arial"/>
                <w:color w:val="000000"/>
                <w:sz w:val="20"/>
              </w:rPr>
              <w:br/>
              <w:t>6.1. Modificación o cancelación de Giro Directo para el pago de subsidios:</w:t>
            </w:r>
            <w:r>
              <w:rPr>
                <w:rFonts w:ascii="Arial" w:hAnsi="Arial" w:cs="Arial"/>
                <w:color w:val="000000"/>
                <w:sz w:val="20"/>
              </w:rPr>
              <w:br/>
              <w:t xml:space="preserve">a. Para cancelar las autorizaciones para el giro directo al prestador o prestadores de los servicios públicos domiciliarios de acueducto, alcantarillado y aseo se deberá presentar solicitud, suscrita por el representante legal del ente territorial </w:t>
            </w:r>
            <w:r w:rsidRPr="007E6C18">
              <w:rPr>
                <w:rFonts w:ascii="Arial" w:hAnsi="Arial" w:cs="Arial"/>
                <w:color w:val="000000"/>
                <w:sz w:val="20"/>
                <w:u w:val="single"/>
              </w:rPr>
              <w:t xml:space="preserve">y por el </w:t>
            </w:r>
            <w:r w:rsidRPr="007E6C18">
              <w:rPr>
                <w:rFonts w:ascii="Arial" w:hAnsi="Arial" w:cs="Arial"/>
                <w:color w:val="000000"/>
                <w:sz w:val="20"/>
                <w:u w:val="single"/>
              </w:rPr>
              <w:lastRenderedPageBreak/>
              <w:t>representante legal del receptor de los recursos</w:t>
            </w:r>
            <w:r>
              <w:rPr>
                <w:rFonts w:ascii="Arial" w:hAnsi="Arial" w:cs="Arial"/>
                <w:color w:val="000000"/>
                <w:sz w:val="20"/>
              </w:rPr>
              <w:t>, la cual deberá remitirse al Ministerio de Vivienda, Ciudad y Territorio explicando los motivos de la cancelación.</w:t>
            </w:r>
            <w:r>
              <w:rPr>
                <w:rFonts w:ascii="Arial" w:hAnsi="Arial" w:cs="Arial"/>
                <w:color w:val="000000"/>
                <w:sz w:val="20"/>
              </w:rPr>
              <w:br/>
              <w:t>b. Para modificar las autorizaciones para el giro directo al prestador o prestadores de los servicios públicos domiciliarios de acueducto, alcantarillado y aseo, para el pago de subsidios, el</w:t>
            </w:r>
            <w:r>
              <w:rPr>
                <w:rFonts w:ascii="Arial" w:hAnsi="Arial" w:cs="Arial"/>
                <w:color w:val="000000"/>
                <w:sz w:val="20"/>
              </w:rPr>
              <w:br/>
              <w:t xml:space="preserve">representante legal del ente territorial y </w:t>
            </w:r>
            <w:r w:rsidRPr="007E6C18">
              <w:rPr>
                <w:rFonts w:ascii="Arial" w:hAnsi="Arial" w:cs="Arial"/>
                <w:color w:val="000000"/>
                <w:sz w:val="20"/>
                <w:u w:val="single"/>
              </w:rPr>
              <w:t>por el representante legal del receptor de los recursos</w:t>
            </w:r>
            <w:r>
              <w:rPr>
                <w:rFonts w:ascii="Arial" w:hAnsi="Arial" w:cs="Arial"/>
                <w:color w:val="000000"/>
                <w:sz w:val="20"/>
              </w:rPr>
              <w:t>, deberá presentar solicitud de modificación a la autorización de giro directo al Ministerio de Vivienda, Ciudad y Territorio, junto con los documentos establecidos en el numeral 5.1. de la presente resolución.</w:t>
            </w:r>
          </w:p>
        </w:tc>
        <w:tc>
          <w:tcPr>
            <w:tcW w:w="2395" w:type="dxa"/>
            <w:tcBorders>
              <w:top w:val="nil"/>
              <w:left w:val="nil"/>
              <w:bottom w:val="nil"/>
              <w:right w:val="single" w:sz="8" w:space="0" w:color="auto"/>
            </w:tcBorders>
            <w:shd w:val="clear" w:color="DDEBF7" w:fill="DDEBF7"/>
          </w:tcPr>
          <w:p w14:paraId="473260EB" w14:textId="4132549B" w:rsidR="007E6C18" w:rsidRPr="00C5115E" w:rsidRDefault="007E6C18" w:rsidP="007E6C18">
            <w:pPr>
              <w:ind w:left="0"/>
              <w:rPr>
                <w:rFonts w:ascii="Calibri" w:hAnsi="Calibri" w:cs="Calibri"/>
                <w:i/>
                <w:iCs/>
                <w:color w:val="000000"/>
                <w:sz w:val="20"/>
                <w:lang w:eastAsia="es-CO"/>
              </w:rPr>
            </w:pPr>
            <w:r>
              <w:rPr>
                <w:rFonts w:ascii="Arial" w:hAnsi="Arial" w:cs="Arial"/>
                <w:color w:val="000000"/>
                <w:sz w:val="20"/>
              </w:rPr>
              <w:lastRenderedPageBreak/>
              <w:t xml:space="preserve">De acuerdo con lo establecido en el artículo 287 de la Constitución Política estableció que las entidades territoriales gozan de autonomía para la gestión de sus intereses, dentro de los límites de la Constitución y la ley. En tal virtud tendrán los siguientes derechos: i) Gobernarse por autoridades propias, </w:t>
            </w:r>
            <w:proofErr w:type="spellStart"/>
            <w:r>
              <w:rPr>
                <w:rFonts w:ascii="Arial" w:hAnsi="Arial" w:cs="Arial"/>
                <w:color w:val="000000"/>
                <w:sz w:val="20"/>
              </w:rPr>
              <w:t>ii</w:t>
            </w:r>
            <w:proofErr w:type="spellEnd"/>
            <w:r>
              <w:rPr>
                <w:rFonts w:ascii="Arial" w:hAnsi="Arial" w:cs="Arial"/>
                <w:color w:val="000000"/>
                <w:sz w:val="20"/>
              </w:rPr>
              <w:t xml:space="preserve">) Ejercer las competencias que les correspondan, </w:t>
            </w:r>
            <w:proofErr w:type="spellStart"/>
            <w:r>
              <w:rPr>
                <w:rFonts w:ascii="Arial" w:hAnsi="Arial" w:cs="Arial"/>
                <w:color w:val="000000"/>
                <w:sz w:val="20"/>
              </w:rPr>
              <w:t>iii</w:t>
            </w:r>
            <w:proofErr w:type="spellEnd"/>
            <w:r>
              <w:rPr>
                <w:rFonts w:ascii="Arial" w:hAnsi="Arial" w:cs="Arial"/>
                <w:color w:val="000000"/>
                <w:sz w:val="20"/>
              </w:rPr>
              <w:t xml:space="preserve">) Administrar los recursos y establecer los tributos necesarios para el cumplimiento de sus funciones, </w:t>
            </w:r>
            <w:proofErr w:type="spellStart"/>
            <w:r>
              <w:rPr>
                <w:rFonts w:ascii="Arial" w:hAnsi="Arial" w:cs="Arial"/>
                <w:color w:val="000000"/>
                <w:sz w:val="20"/>
              </w:rPr>
              <w:t>iv</w:t>
            </w:r>
            <w:proofErr w:type="spellEnd"/>
            <w:r>
              <w:rPr>
                <w:rFonts w:ascii="Arial" w:hAnsi="Arial" w:cs="Arial"/>
                <w:color w:val="000000"/>
                <w:sz w:val="20"/>
              </w:rPr>
              <w:t xml:space="preserve">) Participar en las rentas nacionales. Para el caso particular de los recursos del SGP-APSB su uso debe encontrarse conforme lo definido en el artículo 11 de la Ley 1176 de 2007, </w:t>
            </w:r>
            <w:r>
              <w:rPr>
                <w:rFonts w:ascii="Arial" w:hAnsi="Arial" w:cs="Arial"/>
                <w:color w:val="000000"/>
                <w:sz w:val="20"/>
              </w:rPr>
              <w:lastRenderedPageBreak/>
              <w:t>mediante la cual se desarrollan los artículos 356 y 357 de la constitución nacional.</w:t>
            </w:r>
            <w:r>
              <w:rPr>
                <w:rFonts w:ascii="Arial" w:hAnsi="Arial" w:cs="Arial"/>
                <w:color w:val="000000"/>
                <w:sz w:val="20"/>
              </w:rPr>
              <w:br/>
            </w:r>
            <w:r>
              <w:rPr>
                <w:rFonts w:ascii="Arial" w:hAnsi="Arial" w:cs="Arial"/>
                <w:color w:val="000000"/>
                <w:sz w:val="20"/>
              </w:rPr>
              <w:br/>
              <w:t xml:space="preserve">Así las cosas, para la instrucción, modificación o cancelación de giro directo sólo se requiere de la autorización del representante legal de la entidad territorial. </w:t>
            </w:r>
          </w:p>
        </w:tc>
      </w:tr>
    </w:tbl>
    <w:p w14:paraId="57EC7919" w14:textId="60741392" w:rsidR="008675FE" w:rsidRPr="00843AAE" w:rsidRDefault="008675FE" w:rsidP="008675FE">
      <w:pPr>
        <w:ind w:left="0"/>
        <w:rPr>
          <w:rFonts w:ascii="Arial" w:hAnsi="Arial" w:cs="Arial"/>
          <w:sz w:val="18"/>
          <w:szCs w:val="18"/>
        </w:rPr>
      </w:pPr>
      <w:r>
        <w:rPr>
          <w:rFonts w:ascii="Arial" w:hAnsi="Arial" w:cs="Arial"/>
          <w:sz w:val="18"/>
          <w:szCs w:val="18"/>
        </w:rPr>
        <w:lastRenderedPageBreak/>
        <w:t xml:space="preserve">Nota: </w:t>
      </w:r>
      <w:r w:rsidRPr="00843AAE">
        <w:rPr>
          <w:rFonts w:ascii="Arial" w:hAnsi="Arial" w:cs="Arial"/>
          <w:sz w:val="18"/>
          <w:szCs w:val="18"/>
        </w:rPr>
        <w:t xml:space="preserve">firma </w:t>
      </w:r>
      <w:r>
        <w:rPr>
          <w:rFonts w:ascii="Arial" w:hAnsi="Arial" w:cs="Arial"/>
          <w:sz w:val="18"/>
          <w:szCs w:val="18"/>
        </w:rPr>
        <w:t>de</w:t>
      </w:r>
      <w:r w:rsidRPr="00843AAE">
        <w:rPr>
          <w:rFonts w:ascii="Arial" w:hAnsi="Arial" w:cs="Arial"/>
          <w:sz w:val="18"/>
          <w:szCs w:val="18"/>
        </w:rPr>
        <w:t xml:space="preserve"> la persona que lider</w:t>
      </w:r>
      <w:r>
        <w:rPr>
          <w:rFonts w:ascii="Arial" w:hAnsi="Arial" w:cs="Arial"/>
          <w:sz w:val="18"/>
          <w:szCs w:val="18"/>
        </w:rPr>
        <w:t>ó</w:t>
      </w:r>
      <w:r w:rsidRPr="00843AAE">
        <w:rPr>
          <w:rFonts w:ascii="Arial" w:hAnsi="Arial" w:cs="Arial"/>
          <w:sz w:val="18"/>
          <w:szCs w:val="18"/>
        </w:rPr>
        <w:t xml:space="preserve"> </w:t>
      </w:r>
      <w:r>
        <w:rPr>
          <w:rFonts w:ascii="Arial" w:hAnsi="Arial" w:cs="Arial"/>
          <w:sz w:val="18"/>
          <w:szCs w:val="18"/>
        </w:rPr>
        <w:t>la consulta a</w:t>
      </w:r>
      <w:r w:rsidRPr="00843AAE">
        <w:rPr>
          <w:rFonts w:ascii="Arial" w:hAnsi="Arial" w:cs="Arial"/>
          <w:sz w:val="18"/>
          <w:szCs w:val="18"/>
        </w:rPr>
        <w:t>l proyecto de reglamentación en la entidad.</w:t>
      </w:r>
    </w:p>
    <w:p w14:paraId="40CBF02D" w14:textId="77777777" w:rsidR="008675FE" w:rsidRDefault="008675FE" w:rsidP="003E0F9C">
      <w:pPr>
        <w:rPr>
          <w:b/>
          <w:bCs/>
        </w:rPr>
      </w:pPr>
    </w:p>
    <w:p w14:paraId="155773B9" w14:textId="5620BBA8" w:rsidR="003E0F9C" w:rsidRPr="00B1616D" w:rsidRDefault="003652C2" w:rsidP="003E0F9C">
      <w:pPr>
        <w:rPr>
          <w:b/>
          <w:bCs/>
        </w:rPr>
      </w:pPr>
      <w:r w:rsidRPr="00B1616D">
        <w:rPr>
          <w:b/>
          <w:bCs/>
        </w:rPr>
        <w:t>Definiciones:</w:t>
      </w:r>
    </w:p>
    <w:p w14:paraId="02D9078B" w14:textId="77777777" w:rsidR="00B1616D" w:rsidRDefault="00B1616D" w:rsidP="003E0F9C">
      <w:pPr>
        <w:tabs>
          <w:tab w:val="left" w:pos="2487"/>
        </w:tabs>
        <w:rPr>
          <w:rFonts w:ascii="Calibri" w:hAnsi="Calibri" w:cs="Calibri"/>
          <w:b/>
          <w:bCs/>
          <w:color w:val="000000"/>
          <w:sz w:val="22"/>
          <w:szCs w:val="22"/>
          <w:lang w:eastAsia="es-CO"/>
        </w:rPr>
      </w:pPr>
    </w:p>
    <w:p w14:paraId="64F358DB" w14:textId="350B0559" w:rsidR="003E0F9C" w:rsidRDefault="003E0F9C" w:rsidP="003E0F9C">
      <w:pPr>
        <w:tabs>
          <w:tab w:val="left" w:pos="2487"/>
        </w:tabs>
        <w:rPr>
          <w:rFonts w:ascii="Calibri" w:hAnsi="Calibri" w:cs="Calibri"/>
          <w:i/>
          <w:iCs/>
          <w:color w:val="000000"/>
          <w:sz w:val="22"/>
          <w:szCs w:val="22"/>
          <w:lang w:eastAsia="es-CO"/>
        </w:rPr>
      </w:pPr>
      <w:r w:rsidRPr="00C5115E">
        <w:rPr>
          <w:rFonts w:ascii="Calibri" w:hAnsi="Calibri" w:cs="Calibri"/>
          <w:b/>
          <w:bCs/>
          <w:color w:val="000000"/>
          <w:sz w:val="22"/>
          <w:szCs w:val="22"/>
          <w:lang w:eastAsia="es-CO"/>
        </w:rPr>
        <w:t>Grupos de interés:</w:t>
      </w:r>
      <w:r>
        <w:rPr>
          <w:rFonts w:ascii="Calibri" w:hAnsi="Calibri" w:cs="Calibri"/>
          <w:b/>
          <w:bCs/>
          <w:color w:val="000000"/>
          <w:sz w:val="22"/>
          <w:szCs w:val="22"/>
          <w:lang w:eastAsia="es-CO"/>
        </w:rPr>
        <w:t xml:space="preserve"> </w:t>
      </w:r>
      <w:r w:rsidRPr="00C5115E">
        <w:rPr>
          <w:rFonts w:ascii="Calibri" w:hAnsi="Calibri" w:cs="Calibri"/>
          <w:i/>
          <w:iCs/>
          <w:color w:val="000000"/>
          <w:sz w:val="22"/>
          <w:szCs w:val="22"/>
          <w:lang w:eastAsia="es-CO"/>
        </w:rPr>
        <w:t>individuos u organismos específicos que tienen un interés especial en la gestión y los resultados</w:t>
      </w:r>
      <w:r w:rsidRPr="00C5115E">
        <w:rPr>
          <w:rFonts w:ascii="Calibri" w:hAnsi="Calibri" w:cs="Calibri"/>
          <w:i/>
          <w:iCs/>
          <w:color w:val="000000"/>
          <w:sz w:val="22"/>
          <w:szCs w:val="22"/>
          <w:lang w:eastAsia="es-CO"/>
        </w:rPr>
        <w:br/>
        <w:t>de las organizaciones públicas. Comprende, entre otros, instancias o espacios de participación ciudadana formales o informales. (DNP 2014)</w:t>
      </w:r>
      <w:r>
        <w:rPr>
          <w:rFonts w:ascii="Calibri" w:hAnsi="Calibri" w:cs="Calibri"/>
          <w:i/>
          <w:iCs/>
          <w:color w:val="000000"/>
          <w:sz w:val="22"/>
          <w:szCs w:val="22"/>
          <w:lang w:eastAsia="es-CO"/>
        </w:rPr>
        <w:t>.</w:t>
      </w:r>
    </w:p>
    <w:p w14:paraId="01CA640E" w14:textId="70E88517" w:rsidR="003E0F9C" w:rsidRDefault="003E0F9C" w:rsidP="003E0F9C">
      <w:pPr>
        <w:tabs>
          <w:tab w:val="left" w:pos="2487"/>
        </w:tabs>
        <w:rPr>
          <w:rFonts w:ascii="Calibri" w:hAnsi="Calibri" w:cs="Calibri"/>
          <w:i/>
          <w:iCs/>
          <w:color w:val="000000"/>
          <w:sz w:val="22"/>
          <w:szCs w:val="22"/>
          <w:lang w:eastAsia="es-CO"/>
        </w:rPr>
      </w:pPr>
      <w:r w:rsidRPr="00C5115E">
        <w:rPr>
          <w:rFonts w:ascii="Calibri" w:hAnsi="Calibri" w:cs="Calibri"/>
          <w:b/>
          <w:bCs/>
          <w:color w:val="000000"/>
          <w:sz w:val="22"/>
          <w:szCs w:val="22"/>
          <w:lang w:eastAsia="es-CO"/>
        </w:rPr>
        <w:lastRenderedPageBreak/>
        <w:t>Metodología de participación:</w:t>
      </w:r>
      <w:r>
        <w:rPr>
          <w:rFonts w:ascii="Calibri" w:hAnsi="Calibri" w:cs="Calibri"/>
          <w:b/>
          <w:bCs/>
          <w:color w:val="000000"/>
          <w:sz w:val="22"/>
          <w:szCs w:val="22"/>
          <w:lang w:eastAsia="es-CO"/>
        </w:rPr>
        <w:t xml:space="preserve"> </w:t>
      </w:r>
      <w:r w:rsidRPr="00C5115E">
        <w:rPr>
          <w:rFonts w:ascii="Calibri" w:hAnsi="Calibri" w:cs="Calibri"/>
          <w:i/>
          <w:iCs/>
          <w:color w:val="000000"/>
          <w:sz w:val="22"/>
          <w:szCs w:val="22"/>
          <w:lang w:eastAsia="es-CO"/>
        </w:rPr>
        <w:t xml:space="preserve">Consulta ciudadana: es un mecanismo de participación que busca conocer las opiniones, sugerencias o propuestas, comentarios y aportes de los usuarios, ciudadanos y grupos de interés con respecto a los proyectos, normas, políticas, programas o trámites adelantados por la entidad antes de la formulación de </w:t>
      </w:r>
      <w:proofErr w:type="gramStart"/>
      <w:r w:rsidRPr="00C5115E">
        <w:rPr>
          <w:rFonts w:ascii="Calibri" w:hAnsi="Calibri" w:cs="Calibri"/>
          <w:i/>
          <w:iCs/>
          <w:color w:val="000000"/>
          <w:sz w:val="22"/>
          <w:szCs w:val="22"/>
          <w:lang w:eastAsia="es-CO"/>
        </w:rPr>
        <w:t>los mismos</w:t>
      </w:r>
      <w:proofErr w:type="gramEnd"/>
      <w:r w:rsidRPr="00C5115E">
        <w:rPr>
          <w:rFonts w:ascii="Calibri" w:hAnsi="Calibri" w:cs="Calibri"/>
          <w:i/>
          <w:iCs/>
          <w:color w:val="000000"/>
          <w:sz w:val="22"/>
          <w:szCs w:val="22"/>
          <w:lang w:eastAsia="es-CO"/>
        </w:rPr>
        <w:t xml:space="preserve"> o la toma de decisiones.</w:t>
      </w:r>
    </w:p>
    <w:p w14:paraId="2CDD8665" w14:textId="3AE55863" w:rsidR="003652C2" w:rsidRDefault="004A57D5" w:rsidP="003E0F9C">
      <w:pPr>
        <w:tabs>
          <w:tab w:val="left" w:pos="2487"/>
        </w:tabs>
        <w:rPr>
          <w:rFonts w:ascii="Calibri" w:hAnsi="Calibri" w:cs="Calibri"/>
          <w:i/>
          <w:iCs/>
          <w:color w:val="000000"/>
          <w:sz w:val="22"/>
          <w:szCs w:val="22"/>
          <w:lang w:eastAsia="es-CO"/>
        </w:rPr>
      </w:pPr>
      <w:r w:rsidRPr="004A57D5">
        <w:rPr>
          <w:rFonts w:ascii="Calibri" w:hAnsi="Calibri" w:cs="Calibri"/>
          <w:b/>
          <w:bCs/>
          <w:color w:val="000000"/>
          <w:sz w:val="22"/>
          <w:szCs w:val="22"/>
          <w:lang w:eastAsia="es-CO"/>
        </w:rPr>
        <w:t>Sistema Único de Consulta Público (SUCOP)</w:t>
      </w:r>
      <w:r>
        <w:rPr>
          <w:rFonts w:ascii="Calibri" w:hAnsi="Calibri" w:cs="Calibri"/>
          <w:b/>
          <w:bCs/>
          <w:color w:val="000000"/>
          <w:sz w:val="22"/>
          <w:szCs w:val="22"/>
          <w:lang w:eastAsia="es-CO"/>
        </w:rPr>
        <w:t>:</w:t>
      </w:r>
      <w:r>
        <w:t xml:space="preserve"> </w:t>
      </w:r>
      <w:r w:rsidRPr="004A57D5">
        <w:rPr>
          <w:rFonts w:ascii="Calibri" w:hAnsi="Calibri" w:cs="Calibri"/>
          <w:i/>
          <w:iCs/>
          <w:color w:val="000000"/>
          <w:sz w:val="22"/>
          <w:szCs w:val="22"/>
          <w:lang w:eastAsia="es-CO"/>
        </w:rPr>
        <w:t>plataforma web creada con el fin de centralizar el proceso de consulta de los proyectos normativos de las entidades de la rama ejecutiva del orden nacional.</w:t>
      </w:r>
    </w:p>
    <w:p w14:paraId="46562E3C" w14:textId="77777777" w:rsidR="00B1616D" w:rsidRDefault="00B1616D" w:rsidP="003E0F9C">
      <w:pPr>
        <w:tabs>
          <w:tab w:val="left" w:pos="2487"/>
        </w:tabs>
        <w:rPr>
          <w:rFonts w:ascii="Calibri" w:hAnsi="Calibri" w:cs="Calibri"/>
          <w:b/>
          <w:bCs/>
          <w:i/>
          <w:iCs/>
          <w:color w:val="000000"/>
          <w:sz w:val="22"/>
          <w:szCs w:val="22"/>
          <w:lang w:eastAsia="es-CO"/>
        </w:rPr>
      </w:pPr>
    </w:p>
    <w:p w14:paraId="177B9B7E" w14:textId="4B3B8B27" w:rsidR="004A57D5" w:rsidRPr="00B1616D" w:rsidRDefault="00B1616D" w:rsidP="003E0F9C">
      <w:pPr>
        <w:tabs>
          <w:tab w:val="left" w:pos="2487"/>
        </w:tabs>
        <w:rPr>
          <w:rFonts w:ascii="Calibri" w:hAnsi="Calibri" w:cs="Calibri"/>
          <w:i/>
          <w:iCs/>
          <w:color w:val="000000"/>
          <w:sz w:val="22"/>
          <w:szCs w:val="22"/>
          <w:lang w:eastAsia="es-CO"/>
        </w:rPr>
      </w:pPr>
      <w:r w:rsidRPr="00B1616D">
        <w:rPr>
          <w:rFonts w:ascii="Calibri" w:hAnsi="Calibri" w:cs="Calibri"/>
          <w:b/>
          <w:bCs/>
          <w:i/>
          <w:iCs/>
          <w:color w:val="000000"/>
          <w:sz w:val="22"/>
          <w:szCs w:val="22"/>
          <w:lang w:eastAsia="es-CO"/>
        </w:rPr>
        <w:t>Nota:</w:t>
      </w:r>
      <w:r>
        <w:rPr>
          <w:rFonts w:ascii="Calibri" w:hAnsi="Calibri" w:cs="Calibri"/>
          <w:i/>
          <w:iCs/>
          <w:color w:val="000000"/>
          <w:sz w:val="22"/>
          <w:szCs w:val="22"/>
          <w:lang w:eastAsia="es-CO"/>
        </w:rPr>
        <w:t xml:space="preserve"> </w:t>
      </w:r>
      <w:r w:rsidRPr="00B1616D">
        <w:rPr>
          <w:rFonts w:ascii="Calibri" w:hAnsi="Calibri" w:cs="Calibri"/>
          <w:i/>
          <w:iCs/>
          <w:color w:val="000000"/>
          <w:sz w:val="22"/>
          <w:szCs w:val="22"/>
          <w:lang w:eastAsia="es-CO"/>
        </w:rPr>
        <w:t>La combinación de mecanismos</w:t>
      </w:r>
      <w:r>
        <w:rPr>
          <w:rFonts w:ascii="Calibri" w:hAnsi="Calibri" w:cs="Calibri"/>
          <w:i/>
          <w:iCs/>
          <w:color w:val="000000"/>
          <w:sz w:val="22"/>
          <w:szCs w:val="22"/>
          <w:lang w:eastAsia="es-CO"/>
        </w:rPr>
        <w:t xml:space="preserve"> de c</w:t>
      </w:r>
      <w:r w:rsidRPr="00B1616D">
        <w:rPr>
          <w:rFonts w:ascii="Calibri" w:hAnsi="Calibri" w:cs="Calibri"/>
          <w:i/>
          <w:iCs/>
          <w:color w:val="000000"/>
          <w:sz w:val="22"/>
          <w:szCs w:val="22"/>
          <w:lang w:eastAsia="es-CO"/>
        </w:rPr>
        <w:t>onsulta presencial (audiencias públicas o grupos de expertos), cuestionarios, foros, Chats, redes sociales, mensajería de texto etc.  permite</w:t>
      </w:r>
      <w:r w:rsidR="00AE74CB" w:rsidRPr="00B1616D">
        <w:rPr>
          <w:rFonts w:ascii="Calibri" w:hAnsi="Calibri" w:cs="Calibri"/>
          <w:i/>
          <w:iCs/>
          <w:color w:val="000000"/>
          <w:sz w:val="22"/>
          <w:szCs w:val="22"/>
          <w:lang w:eastAsia="es-CO"/>
        </w:rPr>
        <w:t xml:space="preserve"> </w:t>
      </w:r>
      <w:r w:rsidR="004A57D5" w:rsidRPr="00B1616D">
        <w:rPr>
          <w:rFonts w:ascii="Calibri" w:hAnsi="Calibri" w:cs="Calibri"/>
          <w:i/>
          <w:iCs/>
          <w:color w:val="000000"/>
          <w:sz w:val="22"/>
          <w:szCs w:val="22"/>
          <w:lang w:eastAsia="es-CO"/>
        </w:rPr>
        <w:t>hacer consultas de manera personalizada y especializada, sin embargo</w:t>
      </w:r>
      <w:r w:rsidR="00AE74CB" w:rsidRPr="00B1616D">
        <w:rPr>
          <w:rFonts w:ascii="Calibri" w:hAnsi="Calibri" w:cs="Calibri"/>
          <w:i/>
          <w:iCs/>
          <w:color w:val="000000"/>
          <w:sz w:val="22"/>
          <w:szCs w:val="22"/>
          <w:lang w:eastAsia="es-CO"/>
        </w:rPr>
        <w:t>, no sustituye la consulta abierta a toda la ciudadanía</w:t>
      </w:r>
    </w:p>
    <w:sectPr w:rsidR="004A57D5" w:rsidRPr="00B1616D" w:rsidSect="00C5115E">
      <w:headerReference w:type="even" r:id="rId11"/>
      <w:headerReference w:type="default" r:id="rId12"/>
      <w:footerReference w:type="even" r:id="rId13"/>
      <w:footerReference w:type="default" r:id="rId14"/>
      <w:headerReference w:type="first" r:id="rId15"/>
      <w:footerReference w:type="first" r:id="rId16"/>
      <w:footnotePr>
        <w:numStart w:val="2"/>
      </w:footnotePr>
      <w:pgSz w:w="15842" w:h="12242" w:orient="landscape" w:code="1"/>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3AF6" w14:textId="77777777" w:rsidR="008437C3" w:rsidRDefault="008437C3">
      <w:r>
        <w:separator/>
      </w:r>
    </w:p>
  </w:endnote>
  <w:endnote w:type="continuationSeparator" w:id="0">
    <w:p w14:paraId="01932ECA" w14:textId="77777777" w:rsidR="008437C3" w:rsidRDefault="0084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F406" w14:textId="77777777" w:rsidR="00681E40" w:rsidRDefault="00464139" w:rsidP="00681E40">
    <w:pPr>
      <w:pStyle w:val="Piedepgina"/>
      <w:jc w:val="right"/>
      <w:rPr>
        <w:rStyle w:val="Nmerodepgina"/>
        <w:sz w:val="16"/>
        <w:szCs w:val="16"/>
      </w:rPr>
    </w:pPr>
    <w:r>
      <w:rPr>
        <w:rStyle w:val="Nmerodepgina"/>
        <w:sz w:val="16"/>
        <w:szCs w:val="16"/>
      </w:rPr>
      <w:tab/>
    </w:r>
    <w:r>
      <w:rPr>
        <w:rStyle w:val="Nmerodepgina"/>
        <w:sz w:val="16"/>
        <w:szCs w:val="16"/>
      </w:rPr>
      <w:tab/>
    </w:r>
  </w:p>
  <w:p w14:paraId="1C03CC8B" w14:textId="1B2C36CD" w:rsidR="00681E40" w:rsidRPr="0048753C" w:rsidRDefault="00681E40" w:rsidP="004B5E2D">
    <w:pPr>
      <w:pStyle w:val="Piedepgina"/>
      <w:jc w:val="right"/>
      <w:rPr>
        <w:rFonts w:ascii="Arial" w:hAnsi="Arial" w:cs="Arial"/>
        <w:sz w:val="16"/>
        <w:szCs w:val="16"/>
        <w:lang w:val="es-MX"/>
      </w:rPr>
    </w:pPr>
  </w:p>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7D68" w14:textId="77777777" w:rsidR="008437C3" w:rsidRDefault="008437C3">
      <w:r>
        <w:separator/>
      </w:r>
    </w:p>
  </w:footnote>
  <w:footnote w:type="continuationSeparator" w:id="0">
    <w:p w14:paraId="5C760297" w14:textId="77777777" w:rsidR="008437C3" w:rsidRDefault="00843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FF18" w14:textId="77777777" w:rsidR="003150A7" w:rsidRDefault="003150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FDB" w14:textId="77777777" w:rsidR="00464139" w:rsidRPr="003F57B0" w:rsidRDefault="00464139" w:rsidP="00F14B33">
    <w:pPr>
      <w:pStyle w:val="Encabezado"/>
      <w:rPr>
        <w:rFonts w:ascii="Verdana" w:hAnsi="Verdana"/>
        <w:i/>
        <w:sz w:val="20"/>
      </w:rPr>
    </w:pPr>
  </w:p>
  <w:tbl>
    <w:tblPr>
      <w:tblpPr w:leftFromText="141" w:rightFromText="141" w:vertAnchor="text" w:horzAnchor="margin" w:tblpY="-3"/>
      <w:tblW w:w="5000" w:type="pct"/>
      <w:tblBorders>
        <w:top w:val="thickThinSmallGap" w:sz="12" w:space="0" w:color="999999"/>
        <w:left w:val="thickThinSmallGap" w:sz="12" w:space="0" w:color="999999"/>
        <w:bottom w:val="thinThickSmallGap" w:sz="12" w:space="0" w:color="999999"/>
        <w:right w:val="thinThickSmallGap" w:sz="12" w:space="0" w:color="999999"/>
        <w:insideH w:val="single" w:sz="6" w:space="0" w:color="999999"/>
        <w:insideV w:val="single" w:sz="6" w:space="0" w:color="999999"/>
      </w:tblBorders>
      <w:tblCellMar>
        <w:left w:w="70" w:type="dxa"/>
        <w:right w:w="70" w:type="dxa"/>
      </w:tblCellMar>
      <w:tblLook w:val="01E0" w:firstRow="1" w:lastRow="1" w:firstColumn="1" w:lastColumn="1" w:noHBand="0" w:noVBand="0"/>
    </w:tblPr>
    <w:tblGrid>
      <w:gridCol w:w="3065"/>
      <w:gridCol w:w="7187"/>
      <w:gridCol w:w="3262"/>
    </w:tblGrid>
    <w:tr w:rsidR="00464139" w:rsidRPr="00CC7ADC" w14:paraId="6271B13A" w14:textId="77777777" w:rsidTr="00026F93">
      <w:trPr>
        <w:cantSplit/>
        <w:trHeight w:val="586"/>
        <w:tblHeader/>
      </w:trPr>
      <w:tc>
        <w:tcPr>
          <w:tcW w:w="1134" w:type="pct"/>
          <w:vMerge w:val="restart"/>
          <w:vAlign w:val="center"/>
        </w:tcPr>
        <w:p w14:paraId="63D05B4E" w14:textId="22CD9EFB" w:rsidR="00A81B96" w:rsidRDefault="005D1FD7" w:rsidP="00A81B96">
          <w:pPr>
            <w:ind w:left="0" w:right="-30"/>
            <w:rPr>
              <w:noProof/>
            </w:rPr>
          </w:pPr>
          <w:r>
            <w:rPr>
              <w:noProof/>
            </w:rPr>
            <w:drawing>
              <wp:anchor distT="0" distB="0" distL="114300" distR="114300" simplePos="0" relativeHeight="251658240" behindDoc="0" locked="0" layoutInCell="1" allowOverlap="1" wp14:anchorId="1F5711CE" wp14:editId="39116644">
                <wp:simplePos x="0" y="0"/>
                <wp:positionH relativeFrom="column">
                  <wp:posOffset>-21590</wp:posOffset>
                </wp:positionH>
                <wp:positionV relativeFrom="paragraph">
                  <wp:posOffset>21590</wp:posOffset>
                </wp:positionV>
                <wp:extent cx="1934210" cy="400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21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4A358" w14:textId="4D467399" w:rsidR="00464139" w:rsidRPr="00CC7ADC" w:rsidRDefault="00A81B96" w:rsidP="00A81B96">
          <w:pPr>
            <w:ind w:left="0" w:right="-30"/>
            <w:rPr>
              <w:rFonts w:ascii="Verdana" w:hAnsi="Verdana"/>
              <w:sz w:val="11"/>
            </w:rPr>
          </w:pPr>
          <w:r>
            <w:rPr>
              <w:noProof/>
            </w:rPr>
            <w:t xml:space="preserve">       </w:t>
          </w:r>
        </w:p>
        <w:p w14:paraId="5FAB3830" w14:textId="533FAB99" w:rsidR="00464139" w:rsidRPr="00CC7ADC" w:rsidRDefault="00464139" w:rsidP="00026F93">
          <w:pPr>
            <w:ind w:right="-30"/>
            <w:jc w:val="center"/>
            <w:rPr>
              <w:rFonts w:ascii="Verdana" w:hAnsi="Verdana"/>
              <w:sz w:val="11"/>
            </w:rPr>
          </w:pPr>
        </w:p>
        <w:p w14:paraId="469785BE" w14:textId="2DCC4D72" w:rsidR="00464139" w:rsidRPr="00CC7ADC" w:rsidRDefault="00464139" w:rsidP="00026F93">
          <w:pPr>
            <w:ind w:right="-30"/>
            <w:jc w:val="center"/>
            <w:rPr>
              <w:rFonts w:ascii="Verdana" w:hAnsi="Verdana"/>
              <w:sz w:val="16"/>
              <w:szCs w:val="16"/>
            </w:rPr>
          </w:pPr>
        </w:p>
      </w:tc>
      <w:tc>
        <w:tcPr>
          <w:tcW w:w="2659" w:type="pct"/>
          <w:vMerge w:val="restart"/>
          <w:vAlign w:val="center"/>
        </w:tcPr>
        <w:p w14:paraId="6F138A51" w14:textId="446AA900" w:rsidR="005E5EB6" w:rsidRDefault="00024312" w:rsidP="005E5EB6">
          <w:pPr>
            <w:ind w:left="0"/>
            <w:jc w:val="center"/>
            <w:rPr>
              <w:rFonts w:ascii="Calibri" w:hAnsi="Calibri" w:cs="Calibri"/>
              <w:b/>
              <w:bCs/>
              <w:color w:val="000000"/>
              <w:szCs w:val="24"/>
              <w:lang w:eastAsia="es-CO"/>
            </w:rPr>
          </w:pPr>
          <w:r>
            <w:rPr>
              <w:rFonts w:ascii="Verdana" w:hAnsi="Verdana" w:cs="Arial"/>
              <w:b/>
              <w:sz w:val="20"/>
            </w:rPr>
            <w:t>FORMATO</w:t>
          </w:r>
          <w:r w:rsidR="00464139" w:rsidRPr="00BD7B5A">
            <w:rPr>
              <w:rFonts w:ascii="Verdana" w:hAnsi="Verdana" w:cs="Arial"/>
              <w:b/>
              <w:sz w:val="20"/>
            </w:rPr>
            <w:t>:</w:t>
          </w:r>
          <w:r w:rsidR="00192E19">
            <w:rPr>
              <w:rFonts w:ascii="Verdana" w:hAnsi="Verdana" w:cs="Arial"/>
              <w:b/>
              <w:sz w:val="20"/>
            </w:rPr>
            <w:t xml:space="preserve"> </w:t>
          </w:r>
          <w:r w:rsidR="005E5EB6" w:rsidRPr="00C5115E">
            <w:rPr>
              <w:rFonts w:ascii="Calibri" w:hAnsi="Calibri" w:cs="Calibri"/>
              <w:b/>
              <w:bCs/>
              <w:color w:val="000000"/>
              <w:szCs w:val="24"/>
              <w:lang w:eastAsia="es-CO"/>
            </w:rPr>
            <w:t xml:space="preserve"> INFORME DE RESULTADOS DEL EJERCICIO DE PARTICIPACIÓN DE CONSULTA CIUDADANA</w:t>
          </w:r>
        </w:p>
        <w:p w14:paraId="653B124D" w14:textId="77777777" w:rsidR="005D01DC" w:rsidRPr="00BD7B5A" w:rsidRDefault="005D01DC" w:rsidP="00026F93">
          <w:pPr>
            <w:pStyle w:val="Encabezado"/>
            <w:ind w:left="0"/>
            <w:jc w:val="center"/>
            <w:rPr>
              <w:rFonts w:ascii="Verdana" w:hAnsi="Verdana" w:cs="Arial"/>
              <w:b/>
              <w:sz w:val="20"/>
            </w:rPr>
          </w:pPr>
        </w:p>
        <w:p w14:paraId="1156C143" w14:textId="153A322C" w:rsidR="00464139" w:rsidRPr="00BD7B5A" w:rsidRDefault="00464139" w:rsidP="00026F93">
          <w:pPr>
            <w:pStyle w:val="Encabezado"/>
            <w:ind w:left="0"/>
            <w:jc w:val="center"/>
            <w:rPr>
              <w:rFonts w:ascii="Verdana" w:hAnsi="Verdana" w:cs="Arial"/>
              <w:b/>
            </w:rPr>
          </w:pPr>
          <w:r w:rsidRPr="00BD7B5A">
            <w:rPr>
              <w:rFonts w:ascii="Verdana" w:hAnsi="Verdana" w:cs="Arial"/>
              <w:b/>
              <w:sz w:val="20"/>
            </w:rPr>
            <w:t xml:space="preserve">PROCESO: </w:t>
          </w:r>
          <w:r w:rsidR="00B62700" w:rsidRPr="00B62700">
            <w:rPr>
              <w:rFonts w:ascii="Verdana" w:hAnsi="Verdana" w:cs="Arial"/>
              <w:b/>
              <w:sz w:val="20"/>
            </w:rPr>
            <w:t>DIRECCIONAMIENTO ESTRATÉGICO</w:t>
          </w:r>
        </w:p>
      </w:tc>
      <w:tc>
        <w:tcPr>
          <w:tcW w:w="1207" w:type="pct"/>
        </w:tcPr>
        <w:p w14:paraId="14AA9CA1" w14:textId="77777777" w:rsidR="00464139" w:rsidRDefault="00464139" w:rsidP="00B346F7">
          <w:pPr>
            <w:pStyle w:val="Encabezado"/>
            <w:spacing w:before="20" w:after="20"/>
            <w:ind w:left="0"/>
            <w:rPr>
              <w:rFonts w:ascii="Verdana" w:hAnsi="Verdana"/>
              <w:sz w:val="20"/>
            </w:rPr>
          </w:pPr>
        </w:p>
        <w:p w14:paraId="7D6D3AB2" w14:textId="533DF2A8" w:rsidR="00464139" w:rsidRPr="00BD7B5A" w:rsidRDefault="00464139" w:rsidP="00B346F7">
          <w:pPr>
            <w:pStyle w:val="Encabezado"/>
            <w:spacing w:before="20" w:after="20"/>
            <w:ind w:left="0"/>
            <w:rPr>
              <w:rFonts w:ascii="Verdana" w:hAnsi="Verdana"/>
              <w:sz w:val="20"/>
            </w:rPr>
          </w:pPr>
          <w:r w:rsidRPr="00BD7B5A">
            <w:rPr>
              <w:rFonts w:ascii="Verdana" w:hAnsi="Verdana"/>
              <w:sz w:val="20"/>
            </w:rPr>
            <w:t xml:space="preserve">Versión: </w:t>
          </w:r>
          <w:r w:rsidR="00115577">
            <w:rPr>
              <w:rFonts w:ascii="Verdana" w:hAnsi="Verdana"/>
              <w:sz w:val="20"/>
            </w:rPr>
            <w:t>1</w:t>
          </w:r>
          <w:r w:rsidR="007E49A1">
            <w:rPr>
              <w:rFonts w:ascii="Verdana" w:hAnsi="Verdana"/>
              <w:sz w:val="20"/>
            </w:rPr>
            <w:t>.</w:t>
          </w:r>
          <w:r w:rsidR="00115577">
            <w:rPr>
              <w:rFonts w:ascii="Verdana" w:hAnsi="Verdana"/>
              <w:sz w:val="20"/>
            </w:rPr>
            <w:t>0</w:t>
          </w:r>
        </w:p>
      </w:tc>
    </w:tr>
    <w:tr w:rsidR="00464139" w:rsidRPr="00CC7ADC" w14:paraId="2FA8D6DF" w14:textId="77777777" w:rsidTr="00026F93">
      <w:trPr>
        <w:cantSplit/>
        <w:trHeight w:val="586"/>
        <w:tblHeader/>
      </w:trPr>
      <w:tc>
        <w:tcPr>
          <w:tcW w:w="1134" w:type="pct"/>
          <w:vMerge/>
          <w:vAlign w:val="center"/>
        </w:tcPr>
        <w:p w14:paraId="3EA8F3EF" w14:textId="77777777" w:rsidR="00464139" w:rsidRPr="00CC7ADC" w:rsidRDefault="00464139" w:rsidP="00026F93">
          <w:pPr>
            <w:ind w:left="142"/>
            <w:rPr>
              <w:rFonts w:ascii="Verdana" w:hAnsi="Verdana"/>
              <w:noProof/>
            </w:rPr>
          </w:pPr>
        </w:p>
      </w:tc>
      <w:tc>
        <w:tcPr>
          <w:tcW w:w="2659" w:type="pct"/>
          <w:vMerge/>
          <w:vAlign w:val="center"/>
        </w:tcPr>
        <w:p w14:paraId="72A2E6F2" w14:textId="77777777" w:rsidR="00464139" w:rsidRPr="00BD7B5A" w:rsidRDefault="00464139" w:rsidP="00026F93">
          <w:pPr>
            <w:pStyle w:val="Encabezado"/>
            <w:jc w:val="center"/>
            <w:rPr>
              <w:rFonts w:ascii="Verdana" w:hAnsi="Verdana"/>
              <w:b/>
            </w:rPr>
          </w:pPr>
        </w:p>
      </w:tc>
      <w:tc>
        <w:tcPr>
          <w:tcW w:w="1207" w:type="pct"/>
        </w:tcPr>
        <w:p w14:paraId="6E82CAEC" w14:textId="77777777" w:rsidR="00464139" w:rsidRPr="00BD7B5A" w:rsidRDefault="00464139" w:rsidP="00026F93">
          <w:pPr>
            <w:pStyle w:val="Encabezado"/>
            <w:spacing w:before="20" w:after="20"/>
            <w:rPr>
              <w:rFonts w:ascii="Verdana" w:hAnsi="Verdana"/>
              <w:sz w:val="20"/>
            </w:rPr>
          </w:pPr>
        </w:p>
        <w:p w14:paraId="2AAFA710" w14:textId="095B3C6B" w:rsidR="00464139" w:rsidRPr="00BD7B5A" w:rsidRDefault="00464139" w:rsidP="003E50DB">
          <w:pPr>
            <w:pStyle w:val="Encabezado"/>
            <w:spacing w:before="20" w:after="20"/>
            <w:ind w:left="0"/>
            <w:rPr>
              <w:rFonts w:ascii="Verdana" w:hAnsi="Verdana"/>
              <w:sz w:val="20"/>
            </w:rPr>
          </w:pPr>
          <w:r w:rsidRPr="00BD7B5A">
            <w:rPr>
              <w:rFonts w:ascii="Verdana" w:hAnsi="Verdana"/>
              <w:sz w:val="20"/>
            </w:rPr>
            <w:t>Fecha</w:t>
          </w:r>
          <w:r w:rsidR="008608E6">
            <w:rPr>
              <w:rFonts w:ascii="Verdana" w:hAnsi="Verdana"/>
              <w:sz w:val="20"/>
            </w:rPr>
            <w:t>:</w:t>
          </w:r>
          <w:r w:rsidR="005D1FD7">
            <w:rPr>
              <w:rFonts w:ascii="Verdana" w:hAnsi="Verdana"/>
              <w:sz w:val="20"/>
            </w:rPr>
            <w:t>2</w:t>
          </w:r>
          <w:r w:rsidR="009D567F">
            <w:rPr>
              <w:rFonts w:ascii="Verdana" w:hAnsi="Verdana"/>
              <w:sz w:val="20"/>
            </w:rPr>
            <w:t>9</w:t>
          </w:r>
          <w:r w:rsidR="008608E6">
            <w:rPr>
              <w:rFonts w:ascii="Verdana" w:hAnsi="Verdana"/>
              <w:sz w:val="20"/>
            </w:rPr>
            <w:t>/</w:t>
          </w:r>
          <w:r w:rsidR="005D1FD7">
            <w:rPr>
              <w:rFonts w:ascii="Verdana" w:hAnsi="Verdana"/>
              <w:sz w:val="20"/>
            </w:rPr>
            <w:t>12</w:t>
          </w:r>
          <w:r w:rsidR="008608E6">
            <w:rPr>
              <w:rFonts w:ascii="Verdana" w:hAnsi="Verdana"/>
              <w:sz w:val="20"/>
            </w:rPr>
            <w:t>/</w:t>
          </w:r>
          <w:r w:rsidR="005D1FD7">
            <w:rPr>
              <w:rFonts w:ascii="Verdana" w:hAnsi="Verdana"/>
              <w:sz w:val="20"/>
            </w:rPr>
            <w:t>2022</w:t>
          </w:r>
        </w:p>
      </w:tc>
    </w:tr>
    <w:tr w:rsidR="00464139" w:rsidRPr="00CC7ADC" w14:paraId="32634034" w14:textId="77777777" w:rsidTr="00026F93">
      <w:trPr>
        <w:cantSplit/>
        <w:trHeight w:val="586"/>
        <w:tblHeader/>
      </w:trPr>
      <w:tc>
        <w:tcPr>
          <w:tcW w:w="1134" w:type="pct"/>
          <w:vMerge/>
          <w:vAlign w:val="center"/>
        </w:tcPr>
        <w:p w14:paraId="7B47FC7B" w14:textId="77777777" w:rsidR="00464139" w:rsidRPr="00CC7ADC" w:rsidRDefault="00464139" w:rsidP="00026F93">
          <w:pPr>
            <w:ind w:left="142"/>
            <w:rPr>
              <w:rFonts w:ascii="Verdana" w:hAnsi="Verdana"/>
              <w:noProof/>
            </w:rPr>
          </w:pPr>
        </w:p>
      </w:tc>
      <w:tc>
        <w:tcPr>
          <w:tcW w:w="2659" w:type="pct"/>
          <w:vMerge/>
          <w:vAlign w:val="center"/>
        </w:tcPr>
        <w:p w14:paraId="13ADE1DD" w14:textId="77777777" w:rsidR="00464139" w:rsidRPr="00BD7B5A" w:rsidRDefault="00464139" w:rsidP="00026F93">
          <w:pPr>
            <w:pStyle w:val="Encabezado"/>
            <w:jc w:val="center"/>
            <w:rPr>
              <w:rFonts w:ascii="Verdana" w:hAnsi="Verdana"/>
              <w:b/>
            </w:rPr>
          </w:pPr>
        </w:p>
      </w:tc>
      <w:tc>
        <w:tcPr>
          <w:tcW w:w="1207" w:type="pct"/>
        </w:tcPr>
        <w:p w14:paraId="10BE9369" w14:textId="77777777" w:rsidR="00464139" w:rsidRPr="00BD7B5A" w:rsidRDefault="00464139" w:rsidP="00026F93">
          <w:pPr>
            <w:pStyle w:val="Encabezado"/>
            <w:spacing w:before="20" w:after="20"/>
            <w:rPr>
              <w:rFonts w:ascii="Verdana" w:hAnsi="Verdana"/>
              <w:sz w:val="20"/>
            </w:rPr>
          </w:pPr>
        </w:p>
        <w:p w14:paraId="7A29D87E" w14:textId="3684A7A9" w:rsidR="00464139" w:rsidRPr="00BD7B5A" w:rsidRDefault="00464139" w:rsidP="00026F93">
          <w:pPr>
            <w:pStyle w:val="Encabezado"/>
            <w:spacing w:before="20" w:after="20"/>
            <w:ind w:left="0"/>
            <w:rPr>
              <w:rFonts w:ascii="Verdana" w:hAnsi="Verdana"/>
              <w:sz w:val="20"/>
            </w:rPr>
          </w:pPr>
          <w:r w:rsidRPr="00BD7B5A">
            <w:rPr>
              <w:rFonts w:ascii="Verdana" w:hAnsi="Verdana"/>
              <w:sz w:val="20"/>
            </w:rPr>
            <w:t xml:space="preserve">Código: </w:t>
          </w:r>
          <w:r w:rsidR="005D1FD7">
            <w:rPr>
              <w:rFonts w:ascii="Verdana" w:hAnsi="Verdana"/>
              <w:sz w:val="20"/>
            </w:rPr>
            <w:t>DET</w:t>
          </w:r>
          <w:r w:rsidR="00E222D5">
            <w:rPr>
              <w:rFonts w:ascii="Verdana" w:hAnsi="Verdana"/>
              <w:sz w:val="20"/>
            </w:rPr>
            <w:t>-</w:t>
          </w:r>
          <w:r w:rsidR="009A5760">
            <w:rPr>
              <w:rFonts w:ascii="Verdana" w:hAnsi="Verdana"/>
              <w:sz w:val="20"/>
            </w:rPr>
            <w:t>F</w:t>
          </w:r>
          <w:r w:rsidR="00E222D5">
            <w:rPr>
              <w:rFonts w:ascii="Verdana" w:hAnsi="Verdana"/>
              <w:sz w:val="20"/>
            </w:rPr>
            <w:t>-</w:t>
          </w:r>
          <w:r w:rsidR="009D567F">
            <w:rPr>
              <w:rFonts w:ascii="Verdana" w:hAnsi="Verdana"/>
              <w:sz w:val="20"/>
            </w:rPr>
            <w:t>33</w:t>
          </w:r>
        </w:p>
      </w:tc>
    </w:tr>
  </w:tbl>
  <w:p w14:paraId="24A2CA0F" w14:textId="77777777" w:rsidR="00464139" w:rsidRDefault="00464139" w:rsidP="009E2D4B">
    <w:pPr>
      <w:pStyle w:val="Encabezad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BA39" w14:textId="77777777" w:rsidR="003150A7" w:rsidRDefault="003150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1"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0"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106726793">
    <w:abstractNumId w:val="12"/>
  </w:num>
  <w:num w:numId="2" w16cid:durableId="694617944">
    <w:abstractNumId w:val="24"/>
  </w:num>
  <w:num w:numId="3" w16cid:durableId="1408771063">
    <w:abstractNumId w:val="19"/>
  </w:num>
  <w:num w:numId="4" w16cid:durableId="1379670418">
    <w:abstractNumId w:val="15"/>
  </w:num>
  <w:num w:numId="5" w16cid:durableId="1497453689">
    <w:abstractNumId w:val="11"/>
  </w:num>
  <w:num w:numId="6" w16cid:durableId="1700279472">
    <w:abstractNumId w:val="16"/>
  </w:num>
  <w:num w:numId="7" w16cid:durableId="65031695">
    <w:abstractNumId w:val="39"/>
  </w:num>
  <w:num w:numId="8" w16cid:durableId="489640780">
    <w:abstractNumId w:val="30"/>
  </w:num>
  <w:num w:numId="9" w16cid:durableId="1994261887">
    <w:abstractNumId w:val="29"/>
  </w:num>
  <w:num w:numId="10" w16cid:durableId="1291284207">
    <w:abstractNumId w:val="7"/>
  </w:num>
  <w:num w:numId="11" w16cid:durableId="614023992">
    <w:abstractNumId w:val="3"/>
  </w:num>
  <w:num w:numId="12" w16cid:durableId="2081368996">
    <w:abstractNumId w:val="20"/>
  </w:num>
  <w:num w:numId="13" w16cid:durableId="1834026452">
    <w:abstractNumId w:val="25"/>
  </w:num>
  <w:num w:numId="14" w16cid:durableId="127624702">
    <w:abstractNumId w:val="32"/>
  </w:num>
  <w:num w:numId="15" w16cid:durableId="1172843087">
    <w:abstractNumId w:val="17"/>
  </w:num>
  <w:num w:numId="16" w16cid:durableId="1808039739">
    <w:abstractNumId w:val="40"/>
  </w:num>
  <w:num w:numId="17" w16cid:durableId="36205683">
    <w:abstractNumId w:val="41"/>
  </w:num>
  <w:num w:numId="18" w16cid:durableId="1346135528">
    <w:abstractNumId w:val="27"/>
  </w:num>
  <w:num w:numId="19" w16cid:durableId="1333491334">
    <w:abstractNumId w:val="1"/>
  </w:num>
  <w:num w:numId="20" w16cid:durableId="1415472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876825">
    <w:abstractNumId w:val="5"/>
  </w:num>
  <w:num w:numId="22" w16cid:durableId="382023349">
    <w:abstractNumId w:val="8"/>
  </w:num>
  <w:num w:numId="23" w16cid:durableId="1379161064">
    <w:abstractNumId w:val="23"/>
  </w:num>
  <w:num w:numId="24" w16cid:durableId="419103450">
    <w:abstractNumId w:val="21"/>
  </w:num>
  <w:num w:numId="25" w16cid:durableId="299652816">
    <w:abstractNumId w:val="2"/>
  </w:num>
  <w:num w:numId="26" w16cid:durableId="1068958990">
    <w:abstractNumId w:val="42"/>
  </w:num>
  <w:num w:numId="27" w16cid:durableId="1747334992">
    <w:abstractNumId w:val="9"/>
  </w:num>
  <w:num w:numId="28" w16cid:durableId="1282299591">
    <w:abstractNumId w:val="42"/>
    <w:lvlOverride w:ilvl="0">
      <w:startOverride w:val="7"/>
    </w:lvlOverride>
  </w:num>
  <w:num w:numId="29" w16cid:durableId="850946118">
    <w:abstractNumId w:val="28"/>
  </w:num>
  <w:num w:numId="30" w16cid:durableId="916746411">
    <w:abstractNumId w:val="37"/>
  </w:num>
  <w:num w:numId="31" w16cid:durableId="786120498">
    <w:abstractNumId w:val="4"/>
  </w:num>
  <w:num w:numId="32" w16cid:durableId="365177447">
    <w:abstractNumId w:val="31"/>
  </w:num>
  <w:num w:numId="33" w16cid:durableId="480578766">
    <w:abstractNumId w:val="14"/>
  </w:num>
  <w:num w:numId="34" w16cid:durableId="848718584">
    <w:abstractNumId w:val="33"/>
  </w:num>
  <w:num w:numId="35" w16cid:durableId="578248218">
    <w:abstractNumId w:val="26"/>
  </w:num>
  <w:num w:numId="36" w16cid:durableId="374088559">
    <w:abstractNumId w:val="0"/>
  </w:num>
  <w:num w:numId="37" w16cid:durableId="874997674">
    <w:abstractNumId w:val="38"/>
  </w:num>
  <w:num w:numId="38" w16cid:durableId="1829977834">
    <w:abstractNumId w:val="10"/>
  </w:num>
  <w:num w:numId="39" w16cid:durableId="845901590">
    <w:abstractNumId w:val="34"/>
  </w:num>
  <w:num w:numId="40" w16cid:durableId="715352331">
    <w:abstractNumId w:val="36"/>
  </w:num>
  <w:num w:numId="41" w16cid:durableId="119883277">
    <w:abstractNumId w:val="22"/>
  </w:num>
  <w:num w:numId="42" w16cid:durableId="9181512">
    <w:abstractNumId w:val="10"/>
    <w:lvlOverride w:ilvl="0">
      <w:startOverride w:val="5"/>
    </w:lvlOverride>
    <w:lvlOverride w:ilvl="1">
      <w:startOverride w:val="4"/>
    </w:lvlOverride>
  </w:num>
  <w:num w:numId="43" w16cid:durableId="550851883">
    <w:abstractNumId w:val="10"/>
    <w:lvlOverride w:ilvl="0">
      <w:startOverride w:val="5"/>
    </w:lvlOverride>
    <w:lvlOverride w:ilvl="1">
      <w:startOverride w:val="4"/>
    </w:lvlOverride>
  </w:num>
  <w:num w:numId="44" w16cid:durableId="1139541082">
    <w:abstractNumId w:val="10"/>
    <w:lvlOverride w:ilvl="0">
      <w:startOverride w:val="5"/>
    </w:lvlOverride>
    <w:lvlOverride w:ilvl="1">
      <w:startOverride w:val="4"/>
    </w:lvlOverride>
  </w:num>
  <w:num w:numId="45" w16cid:durableId="1603876950">
    <w:abstractNumId w:val="13"/>
  </w:num>
  <w:num w:numId="46" w16cid:durableId="1606764172">
    <w:abstractNumId w:val="35"/>
  </w:num>
  <w:num w:numId="47" w16cid:durableId="20761808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24F5"/>
    <w:rsid w:val="000D2CCD"/>
    <w:rsid w:val="000D3245"/>
    <w:rsid w:val="000D45D7"/>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6EE7"/>
    <w:rsid w:val="00112C40"/>
    <w:rsid w:val="00115577"/>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1621"/>
    <w:rsid w:val="001C3510"/>
    <w:rsid w:val="001C3B4F"/>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1F7BC8"/>
    <w:rsid w:val="00201054"/>
    <w:rsid w:val="00205100"/>
    <w:rsid w:val="002110FD"/>
    <w:rsid w:val="0022088B"/>
    <w:rsid w:val="00221148"/>
    <w:rsid w:val="002218C8"/>
    <w:rsid w:val="002219E1"/>
    <w:rsid w:val="00225434"/>
    <w:rsid w:val="00225B46"/>
    <w:rsid w:val="00226389"/>
    <w:rsid w:val="00226BDB"/>
    <w:rsid w:val="002330D3"/>
    <w:rsid w:val="0023349E"/>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150A7"/>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52C2"/>
    <w:rsid w:val="00366A2F"/>
    <w:rsid w:val="00367AA4"/>
    <w:rsid w:val="003706D2"/>
    <w:rsid w:val="0037366C"/>
    <w:rsid w:val="00377CA3"/>
    <w:rsid w:val="00377D9C"/>
    <w:rsid w:val="00382987"/>
    <w:rsid w:val="00386ECF"/>
    <w:rsid w:val="003873D0"/>
    <w:rsid w:val="003879E1"/>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5D9A"/>
    <w:rsid w:val="003D70F1"/>
    <w:rsid w:val="003D7E4E"/>
    <w:rsid w:val="003E0510"/>
    <w:rsid w:val="003E0F9C"/>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BD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F42"/>
    <w:rsid w:val="00477D66"/>
    <w:rsid w:val="00482456"/>
    <w:rsid w:val="00483B77"/>
    <w:rsid w:val="00486015"/>
    <w:rsid w:val="004868F9"/>
    <w:rsid w:val="004902B4"/>
    <w:rsid w:val="00492229"/>
    <w:rsid w:val="00492B5B"/>
    <w:rsid w:val="00493423"/>
    <w:rsid w:val="0049790E"/>
    <w:rsid w:val="004A4A22"/>
    <w:rsid w:val="004A57D5"/>
    <w:rsid w:val="004B01AC"/>
    <w:rsid w:val="004B207A"/>
    <w:rsid w:val="004B5E2D"/>
    <w:rsid w:val="004B6773"/>
    <w:rsid w:val="004C0561"/>
    <w:rsid w:val="004C1285"/>
    <w:rsid w:val="004C6FDE"/>
    <w:rsid w:val="004D5E79"/>
    <w:rsid w:val="004E07A6"/>
    <w:rsid w:val="004E0AB2"/>
    <w:rsid w:val="004E6000"/>
    <w:rsid w:val="004E6ADD"/>
    <w:rsid w:val="004F1555"/>
    <w:rsid w:val="004F2A78"/>
    <w:rsid w:val="004F5FA2"/>
    <w:rsid w:val="004F6C28"/>
    <w:rsid w:val="004F71DF"/>
    <w:rsid w:val="00501B29"/>
    <w:rsid w:val="005077B6"/>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D01DC"/>
    <w:rsid w:val="005D1FD7"/>
    <w:rsid w:val="005D323D"/>
    <w:rsid w:val="005D5A58"/>
    <w:rsid w:val="005D619D"/>
    <w:rsid w:val="005D72DF"/>
    <w:rsid w:val="005D7DDE"/>
    <w:rsid w:val="005E3586"/>
    <w:rsid w:val="005E36A8"/>
    <w:rsid w:val="005E5216"/>
    <w:rsid w:val="005E5EB6"/>
    <w:rsid w:val="005E7E41"/>
    <w:rsid w:val="005F0434"/>
    <w:rsid w:val="005F06EF"/>
    <w:rsid w:val="005F4291"/>
    <w:rsid w:val="005F4E8E"/>
    <w:rsid w:val="005F63A0"/>
    <w:rsid w:val="005F7BBA"/>
    <w:rsid w:val="006023B4"/>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48E9"/>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3E1F"/>
    <w:rsid w:val="007E49A1"/>
    <w:rsid w:val="007E55C0"/>
    <w:rsid w:val="007E6C18"/>
    <w:rsid w:val="007F0E0D"/>
    <w:rsid w:val="007F2988"/>
    <w:rsid w:val="007F4516"/>
    <w:rsid w:val="007F60F1"/>
    <w:rsid w:val="007F69EF"/>
    <w:rsid w:val="0080053F"/>
    <w:rsid w:val="008023DF"/>
    <w:rsid w:val="00811596"/>
    <w:rsid w:val="00813253"/>
    <w:rsid w:val="00814A45"/>
    <w:rsid w:val="00816128"/>
    <w:rsid w:val="008174DA"/>
    <w:rsid w:val="00817B85"/>
    <w:rsid w:val="008207DC"/>
    <w:rsid w:val="00821D25"/>
    <w:rsid w:val="008222DE"/>
    <w:rsid w:val="00823494"/>
    <w:rsid w:val="00824DFB"/>
    <w:rsid w:val="00825859"/>
    <w:rsid w:val="00827905"/>
    <w:rsid w:val="00830997"/>
    <w:rsid w:val="0083206D"/>
    <w:rsid w:val="00835ECE"/>
    <w:rsid w:val="00840263"/>
    <w:rsid w:val="00840573"/>
    <w:rsid w:val="0084194C"/>
    <w:rsid w:val="008437C3"/>
    <w:rsid w:val="00844AF9"/>
    <w:rsid w:val="00846C06"/>
    <w:rsid w:val="00855E91"/>
    <w:rsid w:val="008603CE"/>
    <w:rsid w:val="008608E6"/>
    <w:rsid w:val="00862ED4"/>
    <w:rsid w:val="008675FE"/>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5BAA"/>
    <w:rsid w:val="0090690D"/>
    <w:rsid w:val="00907319"/>
    <w:rsid w:val="00910167"/>
    <w:rsid w:val="009125F7"/>
    <w:rsid w:val="00913583"/>
    <w:rsid w:val="00915211"/>
    <w:rsid w:val="009154C1"/>
    <w:rsid w:val="00916B3A"/>
    <w:rsid w:val="00920B86"/>
    <w:rsid w:val="00920FD7"/>
    <w:rsid w:val="0092460B"/>
    <w:rsid w:val="00925053"/>
    <w:rsid w:val="00927353"/>
    <w:rsid w:val="00927529"/>
    <w:rsid w:val="00931DFB"/>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567F"/>
    <w:rsid w:val="009D6C19"/>
    <w:rsid w:val="009D72CD"/>
    <w:rsid w:val="009E00F5"/>
    <w:rsid w:val="009E2D4B"/>
    <w:rsid w:val="009E319C"/>
    <w:rsid w:val="009E46A2"/>
    <w:rsid w:val="009F72D6"/>
    <w:rsid w:val="00A01E64"/>
    <w:rsid w:val="00A03298"/>
    <w:rsid w:val="00A06155"/>
    <w:rsid w:val="00A100E1"/>
    <w:rsid w:val="00A10134"/>
    <w:rsid w:val="00A11ED2"/>
    <w:rsid w:val="00A11F0F"/>
    <w:rsid w:val="00A137CC"/>
    <w:rsid w:val="00A15DFD"/>
    <w:rsid w:val="00A17595"/>
    <w:rsid w:val="00A2421E"/>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1B96"/>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E74CB"/>
    <w:rsid w:val="00AF512D"/>
    <w:rsid w:val="00AF5882"/>
    <w:rsid w:val="00AF58B2"/>
    <w:rsid w:val="00AF5FAF"/>
    <w:rsid w:val="00B04BF3"/>
    <w:rsid w:val="00B062B8"/>
    <w:rsid w:val="00B10228"/>
    <w:rsid w:val="00B10B3C"/>
    <w:rsid w:val="00B12D39"/>
    <w:rsid w:val="00B15FDA"/>
    <w:rsid w:val="00B1616D"/>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2700"/>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115E"/>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3828"/>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4A8"/>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273E6"/>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B50BC"/>
    <w:rsid w:val="00FC1AEB"/>
    <w:rsid w:val="00FC1FC9"/>
    <w:rsid w:val="00FC5B79"/>
    <w:rsid w:val="00FE09B4"/>
    <w:rsid w:val="00FE211F"/>
    <w:rsid w:val="00FE3CF0"/>
    <w:rsid w:val="00FE4A39"/>
    <w:rsid w:val="00FE5694"/>
    <w:rsid w:val="00FE64BA"/>
    <w:rsid w:val="00FE6778"/>
    <w:rsid w:val="00FE69A6"/>
    <w:rsid w:val="00FF6B72"/>
    <w:rsid w:val="00FF6C65"/>
    <w:rsid w:val="00FF7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FE548F12-CEAB-4E2E-AD0A-2C9560F6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2C2"/>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7448580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884780688">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0D833A812502A458CE4D8AEB7615EE9" ma:contentTypeVersion="10" ma:contentTypeDescription="Crear nuevo documento." ma:contentTypeScope="" ma:versionID="7abbe38819952818064213742acd06ec">
  <xsd:schema xmlns:xsd="http://www.w3.org/2001/XMLSchema" xmlns:xs="http://www.w3.org/2001/XMLSchema" xmlns:p="http://schemas.microsoft.com/office/2006/metadata/properties" xmlns:ns3="e157c69e-6b58-4a21-a476-5080c0524764" xmlns:ns4="c54d5610-373d-4086-a31f-78b9951abbc3" targetNamespace="http://schemas.microsoft.com/office/2006/metadata/properties" ma:root="true" ma:fieldsID="18ba21940549d67808655a3ed6f2ce1b" ns3:_="" ns4:_="">
    <xsd:import namespace="e157c69e-6b58-4a21-a476-5080c0524764"/>
    <xsd:import namespace="c54d5610-373d-4086-a31f-78b9951abb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7c69e-6b58-4a21-a476-5080c052476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d5610-373d-4086-a31f-78b9951ab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2.xml><?xml version="1.0" encoding="utf-8"?>
<ds:datastoreItem xmlns:ds="http://schemas.openxmlformats.org/officeDocument/2006/customXml" ds:itemID="{E506F183-A737-408C-8AD1-9DE63A5832E8}">
  <ds:schemaRefs>
    <ds:schemaRef ds:uri="http://schemas.openxmlformats.org/officeDocument/2006/bibliography"/>
  </ds:schemaRefs>
</ds:datastoreItem>
</file>

<file path=customXml/itemProps3.xml><?xml version="1.0" encoding="utf-8"?>
<ds:datastoreItem xmlns:ds="http://schemas.openxmlformats.org/officeDocument/2006/customXml" ds:itemID="{BCEE796B-6869-4DE2-9AFE-C47903F6C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7c69e-6b58-4a21-a476-5080c0524764"/>
    <ds:schemaRef ds:uri="c54d5610-373d-4086-a31f-78b9951ab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1296</Words>
  <Characters>7132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8412</CharactersWithSpaces>
  <SharedDoc>false</SharedDoc>
  <HLinks>
    <vt:vector size="108" baseType="variant">
      <vt:variant>
        <vt:i4>3604522</vt:i4>
      </vt:variant>
      <vt:variant>
        <vt:i4>105</vt:i4>
      </vt:variant>
      <vt:variant>
        <vt:i4>0</vt:i4>
      </vt:variant>
      <vt:variant>
        <vt:i4>5</vt:i4>
      </vt:variant>
      <vt:variant>
        <vt:lpwstr>http://portal.minvivienda.local/ProcesosCorporativos/GPT-L-01 Lineamiento tratamiento datos personales 1.0.pdf</vt:lpwstr>
      </vt:variant>
      <vt:variant>
        <vt:lpwstr/>
      </vt:variant>
      <vt:variant>
        <vt:i4>1638463</vt:i4>
      </vt:variant>
      <vt:variant>
        <vt:i4>98</vt:i4>
      </vt:variant>
      <vt:variant>
        <vt:i4>0</vt:i4>
      </vt:variant>
      <vt:variant>
        <vt:i4>5</vt:i4>
      </vt:variant>
      <vt:variant>
        <vt:lpwstr/>
      </vt:variant>
      <vt:variant>
        <vt:lpwstr>_Toc32930758</vt:lpwstr>
      </vt:variant>
      <vt:variant>
        <vt:i4>1441855</vt:i4>
      </vt:variant>
      <vt:variant>
        <vt:i4>92</vt:i4>
      </vt:variant>
      <vt:variant>
        <vt:i4>0</vt:i4>
      </vt:variant>
      <vt:variant>
        <vt:i4>5</vt:i4>
      </vt:variant>
      <vt:variant>
        <vt:lpwstr/>
      </vt:variant>
      <vt:variant>
        <vt:lpwstr>_Toc32930757</vt:lpwstr>
      </vt:variant>
      <vt:variant>
        <vt:i4>1507391</vt:i4>
      </vt:variant>
      <vt:variant>
        <vt:i4>86</vt:i4>
      </vt:variant>
      <vt:variant>
        <vt:i4>0</vt:i4>
      </vt:variant>
      <vt:variant>
        <vt:i4>5</vt:i4>
      </vt:variant>
      <vt:variant>
        <vt:lpwstr/>
      </vt:variant>
      <vt:variant>
        <vt:lpwstr>_Toc32930756</vt:lpwstr>
      </vt:variant>
      <vt:variant>
        <vt:i4>1310783</vt:i4>
      </vt:variant>
      <vt:variant>
        <vt:i4>80</vt:i4>
      </vt:variant>
      <vt:variant>
        <vt:i4>0</vt:i4>
      </vt:variant>
      <vt:variant>
        <vt:i4>5</vt:i4>
      </vt:variant>
      <vt:variant>
        <vt:lpwstr/>
      </vt:variant>
      <vt:variant>
        <vt:lpwstr>_Toc32930755</vt:lpwstr>
      </vt:variant>
      <vt:variant>
        <vt:i4>1376319</vt:i4>
      </vt:variant>
      <vt:variant>
        <vt:i4>74</vt:i4>
      </vt:variant>
      <vt:variant>
        <vt:i4>0</vt:i4>
      </vt:variant>
      <vt:variant>
        <vt:i4>5</vt:i4>
      </vt:variant>
      <vt:variant>
        <vt:lpwstr/>
      </vt:variant>
      <vt:variant>
        <vt:lpwstr>_Toc32930754</vt:lpwstr>
      </vt:variant>
      <vt:variant>
        <vt:i4>1179711</vt:i4>
      </vt:variant>
      <vt:variant>
        <vt:i4>68</vt:i4>
      </vt:variant>
      <vt:variant>
        <vt:i4>0</vt:i4>
      </vt:variant>
      <vt:variant>
        <vt:i4>5</vt:i4>
      </vt:variant>
      <vt:variant>
        <vt:lpwstr/>
      </vt:variant>
      <vt:variant>
        <vt:lpwstr>_Toc32930753</vt:lpwstr>
      </vt:variant>
      <vt:variant>
        <vt:i4>1245247</vt:i4>
      </vt:variant>
      <vt:variant>
        <vt:i4>62</vt:i4>
      </vt:variant>
      <vt:variant>
        <vt:i4>0</vt:i4>
      </vt:variant>
      <vt:variant>
        <vt:i4>5</vt:i4>
      </vt:variant>
      <vt:variant>
        <vt:lpwstr/>
      </vt:variant>
      <vt:variant>
        <vt:lpwstr>_Toc32930752</vt:lpwstr>
      </vt:variant>
      <vt:variant>
        <vt:i4>1048639</vt:i4>
      </vt:variant>
      <vt:variant>
        <vt:i4>56</vt:i4>
      </vt:variant>
      <vt:variant>
        <vt:i4>0</vt:i4>
      </vt:variant>
      <vt:variant>
        <vt:i4>5</vt:i4>
      </vt:variant>
      <vt:variant>
        <vt:lpwstr/>
      </vt:variant>
      <vt:variant>
        <vt:lpwstr>_Toc32930751</vt:lpwstr>
      </vt:variant>
      <vt:variant>
        <vt:i4>1114175</vt:i4>
      </vt:variant>
      <vt:variant>
        <vt:i4>50</vt:i4>
      </vt:variant>
      <vt:variant>
        <vt:i4>0</vt:i4>
      </vt:variant>
      <vt:variant>
        <vt:i4>5</vt:i4>
      </vt:variant>
      <vt:variant>
        <vt:lpwstr/>
      </vt:variant>
      <vt:variant>
        <vt:lpwstr>_Toc32930750</vt:lpwstr>
      </vt:variant>
      <vt:variant>
        <vt:i4>1572926</vt:i4>
      </vt:variant>
      <vt:variant>
        <vt:i4>44</vt:i4>
      </vt:variant>
      <vt:variant>
        <vt:i4>0</vt:i4>
      </vt:variant>
      <vt:variant>
        <vt:i4>5</vt:i4>
      </vt:variant>
      <vt:variant>
        <vt:lpwstr/>
      </vt:variant>
      <vt:variant>
        <vt:lpwstr>_Toc32930749</vt:lpwstr>
      </vt:variant>
      <vt:variant>
        <vt:i4>1638462</vt:i4>
      </vt:variant>
      <vt:variant>
        <vt:i4>38</vt:i4>
      </vt:variant>
      <vt:variant>
        <vt:i4>0</vt:i4>
      </vt:variant>
      <vt:variant>
        <vt:i4>5</vt:i4>
      </vt:variant>
      <vt:variant>
        <vt:lpwstr/>
      </vt:variant>
      <vt:variant>
        <vt:lpwstr>_Toc32930748</vt:lpwstr>
      </vt:variant>
      <vt:variant>
        <vt:i4>1441854</vt:i4>
      </vt:variant>
      <vt:variant>
        <vt:i4>32</vt:i4>
      </vt:variant>
      <vt:variant>
        <vt:i4>0</vt:i4>
      </vt:variant>
      <vt:variant>
        <vt:i4>5</vt:i4>
      </vt:variant>
      <vt:variant>
        <vt:lpwstr/>
      </vt:variant>
      <vt:variant>
        <vt:lpwstr>_Toc32930747</vt:lpwstr>
      </vt:variant>
      <vt:variant>
        <vt:i4>1507390</vt:i4>
      </vt:variant>
      <vt:variant>
        <vt:i4>26</vt:i4>
      </vt:variant>
      <vt:variant>
        <vt:i4>0</vt:i4>
      </vt:variant>
      <vt:variant>
        <vt:i4>5</vt:i4>
      </vt:variant>
      <vt:variant>
        <vt:lpwstr/>
      </vt:variant>
      <vt:variant>
        <vt:lpwstr>_Toc32930746</vt:lpwstr>
      </vt:variant>
      <vt:variant>
        <vt:i4>1310782</vt:i4>
      </vt:variant>
      <vt:variant>
        <vt:i4>20</vt:i4>
      </vt:variant>
      <vt:variant>
        <vt:i4>0</vt:i4>
      </vt:variant>
      <vt:variant>
        <vt:i4>5</vt:i4>
      </vt:variant>
      <vt:variant>
        <vt:lpwstr/>
      </vt:variant>
      <vt:variant>
        <vt:lpwstr>_Toc32930745</vt:lpwstr>
      </vt:variant>
      <vt:variant>
        <vt:i4>1376318</vt:i4>
      </vt:variant>
      <vt:variant>
        <vt:i4>14</vt:i4>
      </vt:variant>
      <vt:variant>
        <vt:i4>0</vt:i4>
      </vt:variant>
      <vt:variant>
        <vt:i4>5</vt:i4>
      </vt:variant>
      <vt:variant>
        <vt:lpwstr/>
      </vt:variant>
      <vt:variant>
        <vt:lpwstr>_Toc32930744</vt:lpwstr>
      </vt:variant>
      <vt:variant>
        <vt:i4>1179710</vt:i4>
      </vt:variant>
      <vt:variant>
        <vt:i4>8</vt:i4>
      </vt:variant>
      <vt:variant>
        <vt:i4>0</vt:i4>
      </vt:variant>
      <vt:variant>
        <vt:i4>5</vt:i4>
      </vt:variant>
      <vt:variant>
        <vt:lpwstr/>
      </vt:variant>
      <vt:variant>
        <vt:lpwstr>_Toc32930743</vt:lpwstr>
      </vt:variant>
      <vt:variant>
        <vt:i4>1245246</vt:i4>
      </vt:variant>
      <vt:variant>
        <vt:i4>2</vt:i4>
      </vt:variant>
      <vt:variant>
        <vt:i4>0</vt:i4>
      </vt:variant>
      <vt:variant>
        <vt:i4>5</vt:i4>
      </vt:variant>
      <vt:variant>
        <vt:lpwstr/>
      </vt:variant>
      <vt:variant>
        <vt:lpwstr>_Toc32930742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Carolina Isabel Sarmiento Rios</cp:lastModifiedBy>
  <cp:revision>2</cp:revision>
  <cp:lastPrinted>2020-03-10T17:15:00Z</cp:lastPrinted>
  <dcterms:created xsi:type="dcterms:W3CDTF">2023-02-03T16:42:00Z</dcterms:created>
  <dcterms:modified xsi:type="dcterms:W3CDTF">2023-02-03T16:42:00Z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0x01010040D833A812502A458CE4D8AEB7615EE9</vt:lpwstr>
  </property>
</Properties>
</file>