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CB83" w14:textId="62E2E480" w:rsidR="00123CC1" w:rsidRPr="006632AC" w:rsidRDefault="00123CC1" w:rsidP="009F7E72">
      <w:pPr>
        <w:autoSpaceDE w:val="0"/>
        <w:autoSpaceDN w:val="0"/>
        <w:adjustRightInd w:val="0"/>
        <w:ind w:left="142" w:right="-455"/>
        <w:jc w:val="center"/>
        <w:rPr>
          <w:rFonts w:ascii="Verdana" w:eastAsiaTheme="minorHAnsi" w:hAnsi="Verdana" w:cs="Arial"/>
          <w:i/>
          <w:iCs/>
          <w:sz w:val="20"/>
          <w:szCs w:val="20"/>
          <w:lang w:eastAsia="en-US"/>
          <w14:ligatures w14:val="standardContextual"/>
        </w:rPr>
      </w:pPr>
      <w:r w:rsidRPr="006632AC">
        <w:rPr>
          <w:rFonts w:ascii="Verdana" w:eastAsiaTheme="minorHAnsi" w:hAnsi="Verdana" w:cs="Arial"/>
          <w:i/>
          <w:iCs/>
          <w:sz w:val="20"/>
          <w:szCs w:val="20"/>
          <w:lang w:eastAsia="en-US"/>
          <w14:ligatures w14:val="standardContextual"/>
        </w:rPr>
        <w:t>“Por el cual se modifican los artículos 2.1.1.1.1.4.1.3, 2.1.1.1.1.1.8 y 2.1.10.1.2.2.2</w:t>
      </w:r>
      <w:r w:rsidR="008709C1" w:rsidRPr="006632AC">
        <w:rPr>
          <w:rFonts w:ascii="Verdana" w:eastAsiaTheme="minorHAnsi" w:hAnsi="Verdana" w:cs="Arial"/>
          <w:i/>
          <w:iCs/>
          <w:sz w:val="20"/>
          <w:szCs w:val="20"/>
          <w:lang w:eastAsia="en-US"/>
          <w14:ligatures w14:val="standardContextual"/>
        </w:rPr>
        <w:t>, 2.1.10.1.1.4.1</w:t>
      </w:r>
      <w:r w:rsidRPr="006632AC">
        <w:rPr>
          <w:rFonts w:ascii="Verdana" w:eastAsiaTheme="minorHAnsi" w:hAnsi="Verdana" w:cs="Arial"/>
          <w:i/>
          <w:iCs/>
          <w:sz w:val="20"/>
          <w:szCs w:val="20"/>
          <w:lang w:eastAsia="en-US"/>
          <w14:ligatures w14:val="standardContextual"/>
        </w:rPr>
        <w:t>.; algunas disposiciones del Capítulo 7 del título 1 de la Parte 1 del Libro 2 del Decreto 1077 de 2015 Único Reglamentario del Sector Vivienda, Ciudad y Territorio, en lo relativo al subsidio familiar de vivienda en la modalidad de mejoramiento, en el marco del programa "Cambia Mi Casa"</w:t>
      </w:r>
    </w:p>
    <w:p w14:paraId="7029A0B3" w14:textId="77777777" w:rsidR="001A06F6" w:rsidRPr="006632AC" w:rsidRDefault="001A06F6" w:rsidP="009F7E72">
      <w:pPr>
        <w:ind w:left="142" w:right="-455"/>
        <w:jc w:val="center"/>
        <w:rPr>
          <w:rFonts w:ascii="Verdana" w:hAnsi="Verdana" w:cs="Arial"/>
          <w:b/>
          <w:bCs/>
          <w:sz w:val="22"/>
          <w:szCs w:val="22"/>
        </w:rPr>
      </w:pPr>
    </w:p>
    <w:p w14:paraId="0806E4FF" w14:textId="77777777" w:rsidR="001A06F6" w:rsidRPr="006632AC" w:rsidRDefault="001A06F6" w:rsidP="009F7E72">
      <w:pPr>
        <w:ind w:left="142" w:right="-455"/>
        <w:jc w:val="center"/>
        <w:rPr>
          <w:rFonts w:ascii="Verdana" w:hAnsi="Verdana" w:cs="Arial"/>
          <w:b/>
          <w:bCs/>
          <w:sz w:val="22"/>
          <w:szCs w:val="22"/>
        </w:rPr>
      </w:pPr>
    </w:p>
    <w:p w14:paraId="0B8BC8C1" w14:textId="77777777" w:rsidR="001A06F6" w:rsidRPr="006632AC" w:rsidRDefault="001A06F6" w:rsidP="009F7E72">
      <w:pPr>
        <w:ind w:left="142" w:right="-455"/>
        <w:jc w:val="center"/>
        <w:rPr>
          <w:rFonts w:ascii="Verdana" w:hAnsi="Verdana" w:cs="Arial"/>
          <w:b/>
          <w:bCs/>
          <w:sz w:val="22"/>
          <w:szCs w:val="22"/>
        </w:rPr>
      </w:pPr>
      <w:r w:rsidRPr="006632AC">
        <w:rPr>
          <w:rFonts w:ascii="Verdana" w:hAnsi="Verdana" w:cs="Arial"/>
          <w:b/>
          <w:bCs/>
          <w:sz w:val="22"/>
          <w:szCs w:val="22"/>
        </w:rPr>
        <w:t>EL PRESIDENTE DE LA REPÚBLICA DE COLOMBIA</w:t>
      </w:r>
    </w:p>
    <w:p w14:paraId="0CA15DD9" w14:textId="77777777" w:rsidR="001A06F6" w:rsidRPr="006632AC" w:rsidRDefault="001A06F6" w:rsidP="009F7E72">
      <w:pPr>
        <w:ind w:left="142" w:right="-455"/>
        <w:rPr>
          <w:rFonts w:ascii="Verdana" w:hAnsi="Verdana" w:cs="Arial"/>
          <w:sz w:val="22"/>
          <w:szCs w:val="22"/>
        </w:rPr>
      </w:pPr>
    </w:p>
    <w:p w14:paraId="2599F71F" w14:textId="77777777" w:rsidR="001A06F6" w:rsidRPr="006632AC" w:rsidRDefault="001A06F6" w:rsidP="009F7E72">
      <w:pPr>
        <w:ind w:left="142" w:right="-455"/>
        <w:jc w:val="center"/>
        <w:rPr>
          <w:rFonts w:ascii="Verdana" w:hAnsi="Verdana" w:cs="Arial"/>
          <w:sz w:val="22"/>
          <w:szCs w:val="22"/>
        </w:rPr>
      </w:pPr>
    </w:p>
    <w:p w14:paraId="1EAA16F6" w14:textId="77777777" w:rsidR="001A06F6" w:rsidRPr="006632AC" w:rsidRDefault="001A06F6" w:rsidP="009F7E72">
      <w:pPr>
        <w:ind w:left="142" w:right="-455"/>
        <w:jc w:val="center"/>
        <w:rPr>
          <w:rFonts w:ascii="Verdana" w:hAnsi="Verdana" w:cs="Arial"/>
          <w:sz w:val="22"/>
          <w:szCs w:val="22"/>
        </w:rPr>
      </w:pPr>
      <w:r w:rsidRPr="006632AC">
        <w:rPr>
          <w:rFonts w:ascii="Verdana" w:hAnsi="Verdana" w:cs="Arial"/>
          <w:sz w:val="22"/>
          <w:szCs w:val="22"/>
        </w:rPr>
        <w:t xml:space="preserve">En uso de sus facultades constitucionales y legales, en especial las conferidas en el numeral 11 del artículo </w:t>
      </w:r>
      <w:hyperlink r:id="rId7" w:anchor="189">
        <w:r w:rsidRPr="006632AC">
          <w:rPr>
            <w:rFonts w:ascii="Verdana" w:hAnsi="Verdana" w:cs="Arial"/>
            <w:sz w:val="22"/>
            <w:szCs w:val="22"/>
          </w:rPr>
          <w:t>189</w:t>
        </w:r>
      </w:hyperlink>
      <w:r w:rsidRPr="006632AC">
        <w:rPr>
          <w:rFonts w:ascii="Verdana" w:hAnsi="Verdana" w:cs="Arial"/>
          <w:sz w:val="22"/>
          <w:szCs w:val="22"/>
        </w:rPr>
        <w:t xml:space="preserve"> de la </w:t>
      </w:r>
      <w:hyperlink r:id="rId8">
        <w:r w:rsidRPr="006632AC">
          <w:rPr>
            <w:rFonts w:ascii="Verdana" w:hAnsi="Verdana" w:cs="Arial"/>
            <w:sz w:val="22"/>
            <w:szCs w:val="22"/>
          </w:rPr>
          <w:t>Constitución Política</w:t>
        </w:r>
      </w:hyperlink>
      <w:r w:rsidRPr="006632AC">
        <w:rPr>
          <w:rFonts w:ascii="Verdana" w:hAnsi="Verdana" w:cs="Arial"/>
          <w:sz w:val="22"/>
          <w:szCs w:val="22"/>
        </w:rPr>
        <w:t xml:space="preserve"> y el artículo 6º de la Ley 3 de 1991, y</w:t>
      </w:r>
    </w:p>
    <w:p w14:paraId="7E3FA5C4" w14:textId="77777777" w:rsidR="001A06F6" w:rsidRPr="006632AC" w:rsidRDefault="001A06F6" w:rsidP="009F7E72">
      <w:pPr>
        <w:ind w:left="142" w:right="-455"/>
        <w:jc w:val="center"/>
        <w:rPr>
          <w:rFonts w:ascii="Verdana" w:hAnsi="Verdana" w:cs="Arial"/>
          <w:sz w:val="22"/>
          <w:szCs w:val="22"/>
        </w:rPr>
      </w:pPr>
    </w:p>
    <w:p w14:paraId="6AC75E91" w14:textId="77777777" w:rsidR="001A06F6" w:rsidRPr="006632AC" w:rsidRDefault="001A06F6" w:rsidP="009F7E72">
      <w:pPr>
        <w:ind w:left="142" w:right="-455"/>
        <w:rPr>
          <w:rFonts w:ascii="Verdana" w:hAnsi="Verdana" w:cs="Arial"/>
          <w:b/>
          <w:bCs/>
          <w:sz w:val="22"/>
          <w:szCs w:val="22"/>
        </w:rPr>
      </w:pPr>
    </w:p>
    <w:p w14:paraId="7D83BF02" w14:textId="2500C6B1" w:rsidR="001A06F6" w:rsidRPr="006632AC" w:rsidRDefault="001A06F6" w:rsidP="009F7E72">
      <w:pPr>
        <w:ind w:left="142" w:right="-455"/>
        <w:jc w:val="center"/>
        <w:rPr>
          <w:rFonts w:ascii="Verdana" w:hAnsi="Verdana" w:cs="Arial"/>
          <w:b/>
          <w:bCs/>
          <w:sz w:val="22"/>
          <w:szCs w:val="22"/>
        </w:rPr>
      </w:pPr>
      <w:r w:rsidRPr="006632AC">
        <w:rPr>
          <w:rFonts w:ascii="Verdana" w:hAnsi="Verdana" w:cs="Arial"/>
          <w:b/>
          <w:bCs/>
          <w:sz w:val="22"/>
          <w:szCs w:val="22"/>
        </w:rPr>
        <w:t>CONSIDERANDO</w:t>
      </w:r>
    </w:p>
    <w:p w14:paraId="4243A3F1" w14:textId="77777777" w:rsidR="001A06F6" w:rsidRPr="006632AC" w:rsidRDefault="001A06F6" w:rsidP="009F7E72">
      <w:pPr>
        <w:pStyle w:val="Default"/>
        <w:ind w:left="142" w:right="-455"/>
        <w:jc w:val="both"/>
        <w:rPr>
          <w:rFonts w:ascii="Verdana" w:hAnsi="Verdana"/>
          <w:color w:val="auto"/>
          <w:sz w:val="22"/>
          <w:szCs w:val="22"/>
        </w:rPr>
      </w:pPr>
    </w:p>
    <w:p w14:paraId="37F523E7" w14:textId="77777777" w:rsidR="001A06F6" w:rsidRPr="006632AC" w:rsidRDefault="001A06F6" w:rsidP="009F7E72">
      <w:pPr>
        <w:pStyle w:val="Default"/>
        <w:ind w:left="142" w:right="-455"/>
        <w:jc w:val="both"/>
        <w:rPr>
          <w:rFonts w:ascii="Verdana" w:hAnsi="Verdana"/>
          <w:color w:val="auto"/>
          <w:sz w:val="22"/>
          <w:szCs w:val="22"/>
        </w:rPr>
      </w:pPr>
    </w:p>
    <w:p w14:paraId="526F161B" w14:textId="77777777" w:rsidR="001A06F6" w:rsidRPr="006632AC" w:rsidRDefault="001A06F6" w:rsidP="009F7E72">
      <w:pPr>
        <w:pStyle w:val="Default"/>
        <w:ind w:left="142" w:right="-455"/>
        <w:jc w:val="both"/>
        <w:rPr>
          <w:rFonts w:ascii="Verdana" w:hAnsi="Verdana"/>
          <w:color w:val="auto"/>
          <w:sz w:val="22"/>
          <w:szCs w:val="22"/>
        </w:rPr>
      </w:pPr>
      <w:r w:rsidRPr="006632AC">
        <w:rPr>
          <w:rFonts w:ascii="Verdana" w:hAnsi="Verdana"/>
          <w:color w:val="auto"/>
          <w:sz w:val="22"/>
          <w:szCs w:val="22"/>
        </w:rPr>
        <w:t>Que el artículo 51 de la Constitución Política establece que todos los colombianos tienen derecho a una vivienda digna y que el Estado fijará las condiciones para hacer efectivo este derecho, promoverá planes de vivienda de interés social, sistemas adecuados de financiación a largo plazo y formas asociativas de ejecución de estos programas de vivienda.</w:t>
      </w:r>
    </w:p>
    <w:p w14:paraId="0AAFE4B3" w14:textId="57C643AB" w:rsidR="001A06F6" w:rsidRPr="006632AC" w:rsidRDefault="001A06F6" w:rsidP="009F7E72">
      <w:pPr>
        <w:pStyle w:val="Default"/>
        <w:ind w:left="142" w:right="-455"/>
        <w:jc w:val="both"/>
        <w:rPr>
          <w:rFonts w:ascii="Verdana" w:hAnsi="Verdana"/>
          <w:color w:val="auto"/>
          <w:sz w:val="22"/>
          <w:szCs w:val="22"/>
        </w:rPr>
      </w:pPr>
    </w:p>
    <w:p w14:paraId="6C1ED441" w14:textId="736C4BD9" w:rsidR="0063112E" w:rsidRPr="006632AC" w:rsidRDefault="0063112E" w:rsidP="009F7E72">
      <w:pPr>
        <w:pStyle w:val="Default"/>
        <w:ind w:left="142" w:right="-455"/>
        <w:jc w:val="both"/>
        <w:rPr>
          <w:rFonts w:ascii="Verdana" w:hAnsi="Verdana"/>
          <w:color w:val="auto"/>
          <w:sz w:val="22"/>
          <w:szCs w:val="22"/>
        </w:rPr>
      </w:pPr>
      <w:r w:rsidRPr="006632AC">
        <w:rPr>
          <w:rFonts w:ascii="Verdana" w:hAnsi="Verdana"/>
          <w:color w:val="auto"/>
          <w:sz w:val="22"/>
          <w:szCs w:val="22"/>
        </w:rPr>
        <w:t>Que el artículo 1 de la Constitución Política consagra que Colombia es un Estado social de derecho, fundado en el respeto de la dignidad humana, en el trabajo y la solidaridad de las personas que la integran y en la prevalencia del interés general. </w:t>
      </w:r>
    </w:p>
    <w:p w14:paraId="3DF742C4" w14:textId="77777777" w:rsidR="0063112E" w:rsidRPr="006632AC" w:rsidRDefault="0063112E" w:rsidP="009F7E72">
      <w:pPr>
        <w:pStyle w:val="Default"/>
        <w:ind w:left="142" w:right="-455"/>
        <w:jc w:val="both"/>
        <w:rPr>
          <w:rFonts w:ascii="Verdana" w:hAnsi="Verdana"/>
          <w:color w:val="auto"/>
          <w:sz w:val="22"/>
          <w:szCs w:val="22"/>
        </w:rPr>
      </w:pPr>
    </w:p>
    <w:p w14:paraId="18E5672B" w14:textId="1CBDB4A2" w:rsidR="001A06F6" w:rsidRPr="006632AC" w:rsidRDefault="001A06F6" w:rsidP="009F7E72">
      <w:pPr>
        <w:pStyle w:val="Default"/>
        <w:ind w:left="142" w:right="-455"/>
        <w:jc w:val="both"/>
        <w:rPr>
          <w:rFonts w:ascii="Verdana" w:hAnsi="Verdana"/>
          <w:color w:val="auto"/>
          <w:sz w:val="22"/>
          <w:szCs w:val="22"/>
        </w:rPr>
      </w:pPr>
      <w:r w:rsidRPr="006632AC">
        <w:rPr>
          <w:rFonts w:ascii="Verdana" w:hAnsi="Verdana"/>
          <w:color w:val="auto"/>
          <w:sz w:val="22"/>
          <w:szCs w:val="22"/>
        </w:rPr>
        <w:t>Que el artículo 5º de la Ley 3 de 1991, modificado por el artículo 27 de la Ley 1469 de 2011, define la solución de vivienda como “</w:t>
      </w:r>
      <w:r w:rsidRPr="006632AC">
        <w:rPr>
          <w:rFonts w:ascii="Verdana" w:hAnsi="Verdana"/>
          <w:i/>
          <w:iCs/>
          <w:color w:val="auto"/>
          <w:sz w:val="22"/>
          <w:szCs w:val="22"/>
        </w:rPr>
        <w:t xml:space="preserve">el </w:t>
      </w:r>
      <w:r w:rsidRPr="006632AC">
        <w:rPr>
          <w:rFonts w:ascii="Verdana" w:hAnsi="Verdana"/>
          <w:i/>
          <w:iCs/>
          <w:color w:val="auto"/>
          <w:sz w:val="22"/>
          <w:szCs w:val="22"/>
          <w:lang w:val="es-ES"/>
        </w:rPr>
        <w:t>conjunto de operaciones que permite a un hogar disponer de habitación en condiciones sanitarias satisfactorias de espacio, servicios públicos y calidad de estructura, o iniciar el proceso para obtenerlas en el futuro</w:t>
      </w:r>
      <w:r w:rsidRPr="006632AC">
        <w:rPr>
          <w:rFonts w:ascii="Verdana" w:hAnsi="Verdana"/>
          <w:color w:val="auto"/>
          <w:sz w:val="22"/>
          <w:szCs w:val="22"/>
          <w:lang w:val="es-ES"/>
        </w:rPr>
        <w:t xml:space="preserve">”, y fija como una de las </w:t>
      </w:r>
      <w:r w:rsidRPr="006632AC">
        <w:rPr>
          <w:rFonts w:ascii="Verdana" w:hAnsi="Verdana"/>
          <w:color w:val="auto"/>
          <w:sz w:val="22"/>
          <w:szCs w:val="22"/>
        </w:rPr>
        <w:t>acciones conducentes para su obtención, el mejoramiento de vivienda.</w:t>
      </w:r>
    </w:p>
    <w:p w14:paraId="33B3A2AE" w14:textId="77777777" w:rsidR="001A06F6" w:rsidRPr="006632AC" w:rsidRDefault="001A06F6" w:rsidP="009F7E72">
      <w:pPr>
        <w:pStyle w:val="Default"/>
        <w:ind w:left="142" w:right="-455"/>
        <w:jc w:val="both"/>
        <w:rPr>
          <w:rFonts w:ascii="Verdana" w:hAnsi="Verdana"/>
          <w:color w:val="auto"/>
          <w:sz w:val="22"/>
          <w:szCs w:val="22"/>
        </w:rPr>
      </w:pPr>
    </w:p>
    <w:p w14:paraId="0D74C0AF" w14:textId="2F99A744" w:rsidR="001A06F6" w:rsidRPr="006632AC" w:rsidRDefault="001A06F6" w:rsidP="009F7E72">
      <w:pPr>
        <w:pStyle w:val="Default"/>
        <w:ind w:left="142" w:right="-455"/>
        <w:jc w:val="both"/>
        <w:rPr>
          <w:rFonts w:ascii="Verdana" w:hAnsi="Verdana"/>
          <w:color w:val="auto"/>
          <w:sz w:val="22"/>
          <w:szCs w:val="22"/>
          <w:lang w:val="es-ES"/>
        </w:rPr>
      </w:pPr>
      <w:r w:rsidRPr="006632AC">
        <w:rPr>
          <w:rFonts w:ascii="Verdana" w:hAnsi="Verdana"/>
          <w:color w:val="auto"/>
          <w:sz w:val="22"/>
          <w:szCs w:val="22"/>
        </w:rPr>
        <w:t xml:space="preserve">Que </w:t>
      </w:r>
      <w:r w:rsidRPr="006632AC">
        <w:rPr>
          <w:rFonts w:ascii="Verdana" w:hAnsi="Verdana"/>
          <w:color w:val="auto"/>
          <w:sz w:val="22"/>
          <w:szCs w:val="22"/>
          <w:lang w:val="es-ES"/>
        </w:rPr>
        <w:t xml:space="preserve">el artículo 6º de la Ley 3 de 1991, </w:t>
      </w:r>
      <w:r w:rsidR="4D7E9989" w:rsidRPr="006632AC">
        <w:rPr>
          <w:rFonts w:ascii="Verdana" w:hAnsi="Verdana"/>
          <w:color w:val="auto"/>
          <w:sz w:val="22"/>
          <w:szCs w:val="22"/>
          <w:lang w:val="es-ES"/>
        </w:rPr>
        <w:t>modificado por el artículo 1 de la Ley 1432 de 2011,</w:t>
      </w:r>
      <w:r w:rsidR="19EF5D50" w:rsidRPr="006632AC">
        <w:rPr>
          <w:rFonts w:ascii="Verdana" w:hAnsi="Verdana"/>
          <w:color w:val="auto"/>
          <w:sz w:val="22"/>
          <w:szCs w:val="22"/>
          <w:lang w:val="es-ES"/>
        </w:rPr>
        <w:t xml:space="preserve"> </w:t>
      </w:r>
      <w:r w:rsidRPr="006632AC">
        <w:rPr>
          <w:rFonts w:ascii="Verdana" w:hAnsi="Verdana"/>
          <w:color w:val="auto"/>
          <w:sz w:val="22"/>
          <w:szCs w:val="22"/>
          <w:lang w:val="es-ES"/>
        </w:rPr>
        <w:t>modificado por el artículo 28 de la Ley 1469 de 2011,</w:t>
      </w:r>
      <w:r w:rsidR="6EDD6556" w:rsidRPr="006632AC">
        <w:rPr>
          <w:rFonts w:ascii="Verdana" w:hAnsi="Verdana"/>
          <w:color w:val="auto"/>
          <w:sz w:val="22"/>
          <w:szCs w:val="22"/>
          <w:lang w:val="es-ES"/>
        </w:rPr>
        <w:t xml:space="preserve"> </w:t>
      </w:r>
      <w:r w:rsidR="00434905" w:rsidRPr="006632AC">
        <w:rPr>
          <w:rFonts w:ascii="Verdana" w:hAnsi="Verdana"/>
          <w:color w:val="auto"/>
          <w:sz w:val="22"/>
          <w:szCs w:val="22"/>
          <w:lang w:val="es-ES"/>
        </w:rPr>
        <w:t>ad</w:t>
      </w:r>
      <w:proofErr w:type="spellStart"/>
      <w:r w:rsidR="00434905" w:rsidRPr="006632AC">
        <w:rPr>
          <w:rFonts w:ascii="Verdana" w:hAnsi="Verdana"/>
          <w:color w:val="auto"/>
          <w:sz w:val="22"/>
          <w:szCs w:val="22"/>
        </w:rPr>
        <w:t>icionado</w:t>
      </w:r>
      <w:proofErr w:type="spellEnd"/>
      <w:r w:rsidR="6EDD6556" w:rsidRPr="006632AC">
        <w:rPr>
          <w:rFonts w:ascii="Verdana" w:hAnsi="Verdana"/>
          <w:color w:val="auto"/>
          <w:sz w:val="22"/>
          <w:szCs w:val="22"/>
        </w:rPr>
        <w:t xml:space="preserve"> parcialmente (Parágrafo 5) por el artículo 18 de la Ley 1537 de 2012, adicionado parcialmente (Parágrafo 6°) por el artículo 301 de la Ley 2294 de 2023,</w:t>
      </w:r>
      <w:r w:rsidRPr="006632AC">
        <w:rPr>
          <w:rFonts w:ascii="Verdana" w:hAnsi="Verdana"/>
          <w:color w:val="auto"/>
          <w:sz w:val="22"/>
          <w:szCs w:val="22"/>
          <w:lang w:val="es-ES"/>
        </w:rPr>
        <w:t xml:space="preserve"> define al subsidio familiar de vivienda</w:t>
      </w:r>
      <w:r w:rsidRPr="006632AC">
        <w:rPr>
          <w:rFonts w:ascii="Verdana" w:hAnsi="Verdana"/>
          <w:i/>
          <w:iCs/>
          <w:color w:val="auto"/>
          <w:sz w:val="22"/>
          <w:szCs w:val="22"/>
          <w:lang w:val="es-ES"/>
        </w:rPr>
        <w:t xml:space="preserve"> </w:t>
      </w:r>
      <w:r w:rsidR="7C7F70B6" w:rsidRPr="006632AC">
        <w:rPr>
          <w:rFonts w:ascii="Verdana" w:hAnsi="Verdana"/>
          <w:i/>
          <w:iCs/>
          <w:color w:val="auto"/>
          <w:sz w:val="22"/>
          <w:szCs w:val="22"/>
          <w:lang w:val="es-ES"/>
        </w:rPr>
        <w:t>“</w:t>
      </w:r>
      <w:r w:rsidRPr="006632AC">
        <w:rPr>
          <w:rFonts w:ascii="Verdana" w:hAnsi="Verdana"/>
          <w:i/>
          <w:iCs/>
          <w:color w:val="auto"/>
          <w:sz w:val="22"/>
          <w:szCs w:val="22"/>
          <w:lang w:val="es-ES"/>
        </w:rPr>
        <w:t>como un aporte estatal en dinero o en especie, que podrá aplicarse en lotes con servicios para programas de desarrollo de autoconstrucción, entre otros, otorgado por una sola vez al beneficiario con el objeto de facilitar el acceso a una solución de vivienda de interés social o interés prioritario, de las señaladas en el artículo 5</w:t>
      </w:r>
      <w:r w:rsidR="00C21FF9" w:rsidRPr="006632AC">
        <w:rPr>
          <w:rFonts w:ascii="Verdana" w:hAnsi="Verdana"/>
          <w:i/>
          <w:iCs/>
          <w:color w:val="auto"/>
          <w:sz w:val="22"/>
          <w:szCs w:val="22"/>
          <w:lang w:val="es-ES"/>
        </w:rPr>
        <w:t xml:space="preserve"> </w:t>
      </w:r>
      <w:r w:rsidRPr="006632AC">
        <w:rPr>
          <w:rFonts w:ascii="Verdana" w:hAnsi="Verdana"/>
          <w:i/>
          <w:iCs/>
          <w:color w:val="auto"/>
          <w:sz w:val="22"/>
          <w:szCs w:val="22"/>
          <w:lang w:val="es-ES"/>
        </w:rPr>
        <w:t xml:space="preserve">de la Ley 3 de 1991, sin cargo de restitución, siempre que el beneficiario </w:t>
      </w:r>
      <w:r w:rsidRPr="006632AC">
        <w:rPr>
          <w:rFonts w:ascii="Verdana" w:hAnsi="Verdana"/>
          <w:i/>
          <w:iCs/>
          <w:color w:val="auto"/>
          <w:sz w:val="22"/>
          <w:szCs w:val="22"/>
          <w:lang w:val="es-ES"/>
        </w:rPr>
        <w:lastRenderedPageBreak/>
        <w:t>cumpla con las condiciones que establezca la ley y acorde a la respectiva disponibilidad presupuestal</w:t>
      </w:r>
      <w:r w:rsidR="00C21FF9" w:rsidRPr="006632AC">
        <w:rPr>
          <w:rFonts w:ascii="Verdana" w:hAnsi="Verdana"/>
          <w:i/>
          <w:iCs/>
          <w:color w:val="auto"/>
          <w:sz w:val="22"/>
          <w:szCs w:val="22"/>
          <w:lang w:val="es-ES"/>
        </w:rPr>
        <w:t>”</w:t>
      </w:r>
      <w:r w:rsidRPr="006632AC">
        <w:rPr>
          <w:rFonts w:ascii="Verdana" w:hAnsi="Verdana"/>
          <w:i/>
          <w:iCs/>
          <w:color w:val="auto"/>
          <w:sz w:val="22"/>
          <w:szCs w:val="22"/>
          <w:lang w:val="es-ES"/>
        </w:rPr>
        <w:t>.</w:t>
      </w:r>
    </w:p>
    <w:p w14:paraId="296485F7" w14:textId="77777777" w:rsidR="00434905" w:rsidRPr="006632AC" w:rsidRDefault="00434905" w:rsidP="009F7E72">
      <w:pPr>
        <w:pStyle w:val="Default"/>
        <w:ind w:left="142" w:right="-455"/>
        <w:jc w:val="both"/>
        <w:rPr>
          <w:rFonts w:ascii="Verdana" w:hAnsi="Verdana"/>
          <w:color w:val="auto"/>
          <w:sz w:val="22"/>
          <w:szCs w:val="22"/>
          <w:lang w:val="es-ES"/>
        </w:rPr>
      </w:pPr>
    </w:p>
    <w:p w14:paraId="43CB4660" w14:textId="77777777" w:rsidR="001A06F6" w:rsidRPr="006632AC" w:rsidRDefault="001A06F6" w:rsidP="009F7E72">
      <w:pPr>
        <w:pStyle w:val="Default"/>
        <w:ind w:left="142" w:right="-455"/>
        <w:jc w:val="both"/>
        <w:rPr>
          <w:rFonts w:ascii="Verdana" w:hAnsi="Verdana"/>
          <w:color w:val="auto"/>
          <w:sz w:val="22"/>
          <w:szCs w:val="22"/>
          <w:lang w:val="es-ES"/>
        </w:rPr>
      </w:pPr>
      <w:r w:rsidRPr="006632AC">
        <w:rPr>
          <w:rFonts w:ascii="Verdana" w:hAnsi="Verdana"/>
          <w:color w:val="auto"/>
          <w:sz w:val="22"/>
          <w:szCs w:val="22"/>
          <w:lang w:val="es-ES"/>
        </w:rPr>
        <w:t>Que el inciso segundo del artículo 6º de la Ley 3 de 1991, modificado por el artículo 28 de la Ley 1469 de 2011, prevé que el Gobierno nacional determinará la cuantía del subsidio familiar de vivienda, de acuerdo con los recursos disponibles, el valor final de la solución de vivienda y las condiciones socioeconómicas de los beneficiarios, estipulando un trato preferencial a las mujeres cabeza de familia de los estratos más pobres de la población, a las trabajadoras del sector informal y a las madres comunitarias.</w:t>
      </w:r>
    </w:p>
    <w:p w14:paraId="66D12330" w14:textId="63E223D2" w:rsidR="77CB7FE9" w:rsidRPr="006632AC" w:rsidRDefault="77CB7FE9" w:rsidP="009F7E72">
      <w:pPr>
        <w:pStyle w:val="Default"/>
        <w:ind w:left="142" w:right="-455"/>
        <w:jc w:val="both"/>
        <w:rPr>
          <w:rFonts w:ascii="Verdana" w:hAnsi="Verdana"/>
          <w:color w:val="auto"/>
          <w:sz w:val="22"/>
          <w:szCs w:val="22"/>
          <w:lang w:val="es-ES"/>
        </w:rPr>
      </w:pPr>
    </w:p>
    <w:p w14:paraId="5F8C52DC" w14:textId="2E2A821B" w:rsidR="00E312FD" w:rsidRPr="006632AC" w:rsidRDefault="14905181" w:rsidP="009F7E72">
      <w:pPr>
        <w:pStyle w:val="Default"/>
        <w:ind w:left="142" w:right="-455"/>
        <w:jc w:val="both"/>
        <w:rPr>
          <w:rFonts w:ascii="Verdana" w:hAnsi="Verdana"/>
          <w:i/>
          <w:iCs/>
          <w:color w:val="auto"/>
          <w:sz w:val="22"/>
          <w:szCs w:val="22"/>
          <w:lang w:val="es-ES"/>
        </w:rPr>
      </w:pPr>
      <w:r w:rsidRPr="006632AC">
        <w:rPr>
          <w:rFonts w:ascii="Verdana" w:hAnsi="Verdana"/>
          <w:color w:val="auto"/>
          <w:sz w:val="22"/>
          <w:szCs w:val="22"/>
          <w:lang w:val="es-ES"/>
        </w:rPr>
        <w:t>Que el parágrafo 6° del artículo 6° de la Ley 3 de 1991, modificado por el artículo 301 de la Ley 2294 de 2023, señala</w:t>
      </w:r>
      <w:r w:rsidR="00080A60" w:rsidRPr="006632AC">
        <w:rPr>
          <w:rFonts w:ascii="Verdana" w:hAnsi="Verdana"/>
          <w:color w:val="auto"/>
          <w:sz w:val="22"/>
          <w:szCs w:val="22"/>
          <w:lang w:val="es-ES"/>
        </w:rPr>
        <w:t xml:space="preserve"> que:</w:t>
      </w:r>
      <w:r w:rsidRPr="006632AC">
        <w:rPr>
          <w:rFonts w:ascii="Verdana" w:hAnsi="Verdana"/>
          <w:i/>
          <w:iCs/>
          <w:color w:val="auto"/>
          <w:sz w:val="22"/>
          <w:szCs w:val="22"/>
          <w:lang w:val="es-ES"/>
        </w:rPr>
        <w:t xml:space="preserve"> “en los casos en los que se aplique el subsidio familiar de vivienda otorgado por el Gobierno nacional, las entidades territoriales y las Cajas de Compensación Familiar, en las modalidades de mejoramiento de vivienda, vivienda progresiva o construcción en sitio propio, el Gobierno nacional por iniciativa del Ministerio de Vivienda, Ciudad y Territorio, establecerá las condiciones especiales para autorizar la ejecución de las intervenciones y la verificación del cumplimiento de las normas técnicas de construcción que le apliquen a la intervención que se desarrolle, sin que sea necesaria la expedición de la respectiva licencia de construcción o acto de reconocimiento. (...)”</w:t>
      </w:r>
      <w:r w:rsidR="00031034" w:rsidRPr="006632AC">
        <w:rPr>
          <w:rFonts w:ascii="Verdana" w:hAnsi="Verdana"/>
          <w:i/>
          <w:iCs/>
          <w:color w:val="auto"/>
          <w:sz w:val="22"/>
          <w:szCs w:val="22"/>
          <w:lang w:val="es-ES"/>
        </w:rPr>
        <w:t>.</w:t>
      </w:r>
    </w:p>
    <w:p w14:paraId="1BE125D3" w14:textId="77777777" w:rsidR="00031034" w:rsidRPr="006632AC" w:rsidRDefault="00031034" w:rsidP="009F7E72">
      <w:pPr>
        <w:pStyle w:val="Default"/>
        <w:ind w:left="142" w:right="-455"/>
        <w:jc w:val="both"/>
        <w:rPr>
          <w:rFonts w:ascii="Verdana" w:hAnsi="Verdana"/>
          <w:i/>
          <w:iCs/>
          <w:color w:val="auto"/>
          <w:sz w:val="22"/>
          <w:szCs w:val="22"/>
          <w:lang w:val="es-ES"/>
        </w:rPr>
      </w:pPr>
    </w:p>
    <w:p w14:paraId="5D40CF78" w14:textId="36A298AD" w:rsidR="0067233F" w:rsidRPr="006632AC" w:rsidRDefault="0067233F"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 xml:space="preserve">Que el numeral 5 del artículo 2 de la Ley 2079 de 2021 definió como uno de los objetivos de la </w:t>
      </w:r>
      <w:r w:rsidR="00031034" w:rsidRPr="006632AC">
        <w:rPr>
          <w:rFonts w:ascii="Verdana" w:hAnsi="Verdana"/>
          <w:color w:val="auto"/>
          <w:sz w:val="22"/>
          <w:szCs w:val="22"/>
          <w:lang w:val="es-ES_tradnl"/>
        </w:rPr>
        <w:t>l</w:t>
      </w:r>
      <w:r w:rsidRPr="006632AC">
        <w:rPr>
          <w:rFonts w:ascii="Verdana" w:hAnsi="Verdana"/>
          <w:color w:val="auto"/>
          <w:sz w:val="22"/>
          <w:szCs w:val="22"/>
          <w:lang w:val="es-ES_tradnl"/>
        </w:rPr>
        <w:t xml:space="preserve">ey </w:t>
      </w:r>
      <w:r w:rsidRPr="006632AC">
        <w:rPr>
          <w:rFonts w:ascii="Verdana" w:hAnsi="Verdana"/>
          <w:i/>
          <w:iCs/>
          <w:color w:val="auto"/>
          <w:sz w:val="22"/>
          <w:szCs w:val="22"/>
          <w:lang w:val="es-ES_tradnl"/>
        </w:rPr>
        <w:t>“Promover la armoniosa concurrencia, corresponsabilidad y articulación de la Nación, las entidades territoriales, las autoridades ambientales, las entidades descentralizadas, los esquemas asociativos territoriales, áreas metropolitanas y las demás entidades otorgantes del subsidio familiar y las instancias y autoridades administrativas y de planificación del ordenamiento del territorio”.</w:t>
      </w:r>
    </w:p>
    <w:p w14:paraId="0A469FB8" w14:textId="786A19B1" w:rsidR="77CB7FE9" w:rsidRPr="006632AC" w:rsidRDefault="77CB7FE9" w:rsidP="009F7E72">
      <w:pPr>
        <w:pStyle w:val="Default"/>
        <w:ind w:left="142" w:right="-455"/>
        <w:jc w:val="both"/>
        <w:rPr>
          <w:rFonts w:ascii="Verdana" w:eastAsia="Work Sans" w:hAnsi="Verdana" w:cs="Work Sans"/>
          <w:color w:val="auto"/>
          <w:sz w:val="22"/>
          <w:szCs w:val="22"/>
          <w:lang w:val="es-ES_tradnl"/>
        </w:rPr>
      </w:pPr>
    </w:p>
    <w:p w14:paraId="057988F3" w14:textId="55755789" w:rsidR="001A06F6" w:rsidRPr="006632AC" w:rsidRDefault="001A06F6" w:rsidP="009F7E72">
      <w:pPr>
        <w:pStyle w:val="Default"/>
        <w:ind w:left="142" w:right="-455"/>
        <w:jc w:val="both"/>
        <w:rPr>
          <w:rFonts w:ascii="Verdana" w:hAnsi="Verdana"/>
          <w:i/>
          <w:iCs/>
          <w:color w:val="auto"/>
          <w:sz w:val="22"/>
          <w:szCs w:val="22"/>
          <w:lang w:val="es-ES"/>
        </w:rPr>
      </w:pPr>
      <w:r w:rsidRPr="006632AC">
        <w:rPr>
          <w:rFonts w:ascii="Verdana" w:hAnsi="Verdana"/>
          <w:color w:val="auto"/>
          <w:sz w:val="22"/>
          <w:szCs w:val="22"/>
          <w:lang w:val="es-ES"/>
        </w:rPr>
        <w:t>Que el numeral 6 del artículo 5 de la Ley 2079 de 2021 establec</w:t>
      </w:r>
      <w:r w:rsidR="3AC9FE44" w:rsidRPr="006632AC">
        <w:rPr>
          <w:rFonts w:ascii="Verdana" w:hAnsi="Verdana"/>
          <w:color w:val="auto"/>
          <w:sz w:val="22"/>
          <w:szCs w:val="22"/>
          <w:lang w:val="es-ES"/>
        </w:rPr>
        <w:t>e el principio de enfoque diferencial</w:t>
      </w:r>
      <w:r w:rsidR="00080A60" w:rsidRPr="006632AC">
        <w:rPr>
          <w:rFonts w:ascii="Verdana" w:hAnsi="Verdana"/>
          <w:color w:val="auto"/>
          <w:sz w:val="22"/>
          <w:szCs w:val="22"/>
          <w:lang w:val="es-ES"/>
        </w:rPr>
        <w:t xml:space="preserve">, </w:t>
      </w:r>
      <w:r w:rsidR="3AC9FE44" w:rsidRPr="006632AC">
        <w:rPr>
          <w:rFonts w:ascii="Verdana" w:hAnsi="Verdana"/>
          <w:color w:val="auto"/>
          <w:sz w:val="22"/>
          <w:szCs w:val="22"/>
          <w:lang w:val="es-ES"/>
        </w:rPr>
        <w:t xml:space="preserve">definiendo </w:t>
      </w:r>
      <w:r w:rsidRPr="006632AC">
        <w:rPr>
          <w:rFonts w:ascii="Verdana" w:hAnsi="Verdana"/>
          <w:color w:val="auto"/>
          <w:sz w:val="22"/>
          <w:szCs w:val="22"/>
          <w:lang w:val="es-ES"/>
        </w:rPr>
        <w:t>que</w:t>
      </w:r>
      <w:r w:rsidR="00080A60" w:rsidRPr="006632AC">
        <w:rPr>
          <w:rFonts w:ascii="Verdana" w:hAnsi="Verdana"/>
          <w:color w:val="auto"/>
          <w:sz w:val="22"/>
          <w:szCs w:val="22"/>
          <w:lang w:val="es-ES"/>
        </w:rPr>
        <w:t>:</w:t>
      </w:r>
      <w:r w:rsidRPr="006632AC">
        <w:rPr>
          <w:rFonts w:ascii="Verdana" w:hAnsi="Verdana"/>
          <w:color w:val="auto"/>
          <w:sz w:val="22"/>
          <w:szCs w:val="22"/>
          <w:lang w:val="es-ES"/>
        </w:rPr>
        <w:t xml:space="preserve"> </w:t>
      </w:r>
      <w:r w:rsidR="7C251912" w:rsidRPr="006632AC">
        <w:rPr>
          <w:rFonts w:ascii="Verdana" w:hAnsi="Verdana"/>
          <w:color w:val="auto"/>
          <w:sz w:val="22"/>
          <w:szCs w:val="22"/>
          <w:lang w:val="es-ES"/>
        </w:rPr>
        <w:t>“</w:t>
      </w:r>
      <w:r w:rsidRPr="006632AC">
        <w:rPr>
          <w:rFonts w:ascii="Verdana" w:hAnsi="Verdana"/>
          <w:i/>
          <w:iCs/>
          <w:color w:val="auto"/>
          <w:sz w:val="22"/>
          <w:szCs w:val="22"/>
          <w:lang w:val="es-ES"/>
        </w:rPr>
        <w:t>las políticas públicas en materia de vivienda se formularán y ejecutarán mediante la promoción de un enfoque diferencial, de acuerdo con las características étnicas, socioculturales, demográficas, económicas y ecológicas de la población, y las particularidades de aquellas personas que requieren de un reconocimiento, protección y garantía especial por parte del Estado.</w:t>
      </w:r>
      <w:r w:rsidR="01BA3F89" w:rsidRPr="006632AC">
        <w:rPr>
          <w:rFonts w:ascii="Verdana" w:hAnsi="Verdana"/>
          <w:i/>
          <w:iCs/>
          <w:color w:val="auto"/>
          <w:sz w:val="22"/>
          <w:szCs w:val="22"/>
          <w:lang w:val="es-ES"/>
        </w:rPr>
        <w:t>”</w:t>
      </w:r>
    </w:p>
    <w:p w14:paraId="3C78D856" w14:textId="77777777" w:rsidR="00E312FD" w:rsidRPr="006632AC" w:rsidRDefault="00E312FD" w:rsidP="009F7E72">
      <w:pPr>
        <w:pStyle w:val="Default"/>
        <w:ind w:left="142" w:right="-455"/>
        <w:jc w:val="both"/>
        <w:rPr>
          <w:rFonts w:ascii="Verdana" w:hAnsi="Verdana"/>
          <w:i/>
          <w:iCs/>
          <w:color w:val="auto"/>
          <w:sz w:val="22"/>
          <w:szCs w:val="22"/>
          <w:lang w:val="es-ES"/>
        </w:rPr>
      </w:pPr>
    </w:p>
    <w:p w14:paraId="6CF8AE9E" w14:textId="5B50BCFD" w:rsidR="00E312FD" w:rsidRPr="006632AC" w:rsidRDefault="00E312FD"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Que, el numeral 9 del artículo 3 del Decreto Ley 555 de 2003 estableció que el Fondo Nacional de Vivienda</w:t>
      </w:r>
      <w:r w:rsidR="00080A60" w:rsidRPr="006632AC">
        <w:rPr>
          <w:rFonts w:ascii="Verdana" w:hAnsi="Verdana"/>
          <w:color w:val="auto"/>
          <w:sz w:val="22"/>
          <w:szCs w:val="22"/>
          <w:lang w:val="es-ES_tradnl"/>
        </w:rPr>
        <w:t xml:space="preserve"> </w:t>
      </w:r>
      <w:r w:rsidRPr="006632AC">
        <w:rPr>
          <w:rFonts w:ascii="Verdana" w:hAnsi="Verdana"/>
          <w:color w:val="auto"/>
          <w:sz w:val="22"/>
          <w:szCs w:val="22"/>
          <w:lang w:val="es-ES_tradnl"/>
        </w:rPr>
        <w:t xml:space="preserve">- FONVIVIENDA tiene la función de asignar subsidios </w:t>
      </w:r>
      <w:r w:rsidR="00080A60" w:rsidRPr="006632AC">
        <w:rPr>
          <w:rFonts w:ascii="Verdana" w:hAnsi="Verdana"/>
          <w:color w:val="auto"/>
          <w:sz w:val="22"/>
          <w:szCs w:val="22"/>
          <w:lang w:val="es-ES_tradnl"/>
        </w:rPr>
        <w:t xml:space="preserve">familiares </w:t>
      </w:r>
      <w:r w:rsidRPr="006632AC">
        <w:rPr>
          <w:rFonts w:ascii="Verdana" w:hAnsi="Verdana"/>
          <w:color w:val="auto"/>
          <w:sz w:val="22"/>
          <w:szCs w:val="22"/>
          <w:lang w:val="es-ES_tradnl"/>
        </w:rPr>
        <w:t>de vivienda de interés social bajo las diferentes modalidades</w:t>
      </w:r>
      <w:r w:rsidR="00080A60" w:rsidRPr="006632AC">
        <w:rPr>
          <w:rFonts w:ascii="Verdana" w:hAnsi="Verdana"/>
          <w:color w:val="auto"/>
          <w:sz w:val="22"/>
          <w:szCs w:val="22"/>
          <w:lang w:val="es-ES_tradnl"/>
        </w:rPr>
        <w:t>,</w:t>
      </w:r>
      <w:r w:rsidRPr="006632AC">
        <w:rPr>
          <w:rFonts w:ascii="Verdana" w:hAnsi="Verdana"/>
          <w:color w:val="auto"/>
          <w:sz w:val="22"/>
          <w:szCs w:val="22"/>
          <w:lang w:val="es-ES_tradnl"/>
        </w:rPr>
        <w:t xml:space="preserve"> de acuerdo con la normatividad vigente sobre la materia y con el reglamento y condiciones definidas por el Gobierno </w:t>
      </w:r>
      <w:r w:rsidR="00080A60" w:rsidRPr="006632AC">
        <w:rPr>
          <w:rFonts w:ascii="Verdana" w:hAnsi="Verdana"/>
          <w:color w:val="auto"/>
          <w:sz w:val="22"/>
          <w:szCs w:val="22"/>
          <w:lang w:val="es-ES_tradnl"/>
        </w:rPr>
        <w:t>n</w:t>
      </w:r>
      <w:r w:rsidRPr="006632AC">
        <w:rPr>
          <w:rFonts w:ascii="Verdana" w:hAnsi="Verdana"/>
          <w:color w:val="auto"/>
          <w:sz w:val="22"/>
          <w:szCs w:val="22"/>
          <w:lang w:val="es-ES_tradnl"/>
        </w:rPr>
        <w:t xml:space="preserve">acional. </w:t>
      </w:r>
    </w:p>
    <w:p w14:paraId="633D3333" w14:textId="77777777" w:rsidR="00C32246" w:rsidRPr="006632AC" w:rsidRDefault="00C32246" w:rsidP="009F7E72">
      <w:pPr>
        <w:pStyle w:val="Default"/>
        <w:ind w:left="142" w:right="-455"/>
        <w:jc w:val="both"/>
        <w:rPr>
          <w:rFonts w:ascii="Verdana" w:hAnsi="Verdana"/>
          <w:color w:val="auto"/>
          <w:sz w:val="22"/>
          <w:szCs w:val="22"/>
          <w:lang w:val="es-ES_tradnl"/>
        </w:rPr>
      </w:pPr>
    </w:p>
    <w:p w14:paraId="28753974" w14:textId="76C12880" w:rsidR="00C32246" w:rsidRPr="006632AC" w:rsidRDefault="00C32246"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 xml:space="preserve">Así mismo, el numeral 9.2 del artículo 3 del Decreto Ley 555 de 2003 indicó que Fonvivienda desarrollará a través de entidades públicas o privadas </w:t>
      </w:r>
      <w:r w:rsidR="0079285E" w:rsidRPr="006632AC">
        <w:rPr>
          <w:rFonts w:ascii="Verdana" w:hAnsi="Verdana"/>
          <w:color w:val="auto"/>
          <w:sz w:val="22"/>
          <w:szCs w:val="22"/>
          <w:lang w:val="es-ES_tradnl"/>
        </w:rPr>
        <w:t>entre otras, la actividad de</w:t>
      </w:r>
      <w:r w:rsidRPr="006632AC">
        <w:rPr>
          <w:rFonts w:ascii="Verdana" w:hAnsi="Verdana"/>
          <w:color w:val="auto"/>
          <w:sz w:val="22"/>
          <w:szCs w:val="22"/>
          <w:lang w:val="es-ES_tradnl"/>
        </w:rPr>
        <w:t xml:space="preserve"> coordinar a las entidades encargadas de otorgar la elegibilidad de los proyectos de vivienda de interés de social, una vez seleccionadas por el Gobierno Nacional, teniendo en cuenta los parámetros sobre elegibilidad que este establezca.</w:t>
      </w:r>
    </w:p>
    <w:p w14:paraId="55B17EE7" w14:textId="77777777" w:rsidR="00E312FD" w:rsidRPr="006632AC" w:rsidRDefault="00E312FD" w:rsidP="009F7E72">
      <w:pPr>
        <w:pStyle w:val="Default"/>
        <w:ind w:left="142" w:right="-455"/>
        <w:jc w:val="both"/>
        <w:rPr>
          <w:rFonts w:ascii="Verdana" w:hAnsi="Verdana"/>
          <w:color w:val="auto"/>
          <w:sz w:val="22"/>
          <w:szCs w:val="22"/>
          <w:lang w:val="es-ES_tradnl"/>
        </w:rPr>
      </w:pPr>
    </w:p>
    <w:p w14:paraId="155E50CB" w14:textId="42E7E628" w:rsidR="00E312FD" w:rsidRPr="006632AC" w:rsidRDefault="00080A60"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Que</w:t>
      </w:r>
      <w:r w:rsidR="00E312FD" w:rsidRPr="006632AC">
        <w:rPr>
          <w:rFonts w:ascii="Verdana" w:hAnsi="Verdana"/>
          <w:color w:val="auto"/>
          <w:sz w:val="22"/>
          <w:szCs w:val="22"/>
          <w:lang w:val="es-ES_tradnl"/>
        </w:rPr>
        <w:t xml:space="preserve"> el artículo 12 del Decreto Ley 555 de 2003 indicó que</w:t>
      </w:r>
      <w:r w:rsidR="00951161" w:rsidRPr="006632AC">
        <w:rPr>
          <w:rFonts w:ascii="Verdana" w:hAnsi="Verdana"/>
          <w:color w:val="auto"/>
          <w:sz w:val="22"/>
          <w:szCs w:val="22"/>
          <w:lang w:val="es-ES_tradnl"/>
        </w:rPr>
        <w:t>:</w:t>
      </w:r>
      <w:r w:rsidR="00E312FD" w:rsidRPr="006632AC">
        <w:rPr>
          <w:rFonts w:ascii="Verdana" w:hAnsi="Verdana"/>
          <w:color w:val="auto"/>
          <w:sz w:val="22"/>
          <w:szCs w:val="22"/>
          <w:lang w:val="es-ES_tradnl"/>
        </w:rPr>
        <w:t xml:space="preserve"> </w:t>
      </w:r>
      <w:r w:rsidR="00E312FD" w:rsidRPr="006632AC">
        <w:rPr>
          <w:rFonts w:ascii="Verdana" w:hAnsi="Verdana"/>
          <w:i/>
          <w:iCs/>
          <w:color w:val="auto"/>
          <w:sz w:val="22"/>
          <w:szCs w:val="22"/>
          <w:lang w:val="es-ES_tradnl"/>
        </w:rPr>
        <w:t xml:space="preserve">“De acuerdo con lo dispuesto en el Estatuto Orgánico de Presupuesto, así como con las directrices y reglamentación del Consejo Directivo, el </w:t>
      </w:r>
      <w:proofErr w:type="gramStart"/>
      <w:r w:rsidR="00E312FD" w:rsidRPr="006632AC">
        <w:rPr>
          <w:rFonts w:ascii="Verdana" w:hAnsi="Verdana"/>
          <w:i/>
          <w:iCs/>
          <w:color w:val="auto"/>
          <w:sz w:val="22"/>
          <w:szCs w:val="22"/>
          <w:lang w:val="es-ES_tradnl"/>
        </w:rPr>
        <w:t>Director Ejecutivo</w:t>
      </w:r>
      <w:proofErr w:type="gramEnd"/>
      <w:r w:rsidR="00E312FD" w:rsidRPr="006632AC">
        <w:rPr>
          <w:rFonts w:ascii="Verdana" w:hAnsi="Verdana"/>
          <w:i/>
          <w:iCs/>
          <w:color w:val="auto"/>
          <w:sz w:val="22"/>
          <w:szCs w:val="22"/>
          <w:lang w:val="es-ES_tradnl"/>
        </w:rPr>
        <w:t xml:space="preserve"> podrá contratar total o parcialmente el manejo de los recursos y de los bienes del Fondo, mediante contratos de fiducia, encargo fiduciario, fondos fiduciarios, de mandato; convenios de administración y los demás negocios jurídicos que sean necesarios. Los costos en que se incurran para el manejo de los recursos y del patrimonio se podrán atender con cargo a las respectivas apropiaciones de inversión”</w:t>
      </w:r>
      <w:r w:rsidR="00E312FD" w:rsidRPr="006632AC">
        <w:rPr>
          <w:rFonts w:ascii="Verdana" w:hAnsi="Verdana"/>
          <w:color w:val="auto"/>
          <w:sz w:val="22"/>
          <w:szCs w:val="22"/>
          <w:lang w:val="es-ES_tradnl"/>
        </w:rPr>
        <w:t>.</w:t>
      </w:r>
    </w:p>
    <w:p w14:paraId="343AA613" w14:textId="77777777" w:rsidR="002C0FF6" w:rsidRPr="006632AC" w:rsidRDefault="002C0FF6" w:rsidP="009F7E72">
      <w:pPr>
        <w:pStyle w:val="Default"/>
        <w:ind w:left="142" w:right="-455"/>
        <w:jc w:val="both"/>
        <w:rPr>
          <w:rFonts w:ascii="Verdana" w:hAnsi="Verdana"/>
          <w:color w:val="auto"/>
          <w:sz w:val="22"/>
          <w:szCs w:val="22"/>
          <w:lang w:val="es-ES_tradnl"/>
        </w:rPr>
      </w:pPr>
    </w:p>
    <w:p w14:paraId="7DF65BD0" w14:textId="64595A47" w:rsidR="002C0FF6" w:rsidRPr="006632AC" w:rsidRDefault="002C0FF6"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 xml:space="preserve">Que mediante el Decreto 867 de 2019 se adicionó el </w:t>
      </w:r>
      <w:r w:rsidR="00080A60" w:rsidRPr="006632AC">
        <w:rPr>
          <w:rFonts w:ascii="Verdana" w:hAnsi="Verdana"/>
          <w:color w:val="auto"/>
          <w:sz w:val="22"/>
          <w:szCs w:val="22"/>
          <w:lang w:val="es-ES_tradnl"/>
        </w:rPr>
        <w:t>C</w:t>
      </w:r>
      <w:r w:rsidRPr="006632AC">
        <w:rPr>
          <w:rFonts w:ascii="Verdana" w:hAnsi="Verdana"/>
          <w:color w:val="auto"/>
          <w:sz w:val="22"/>
          <w:szCs w:val="22"/>
          <w:lang w:val="es-ES_tradnl"/>
        </w:rPr>
        <w:t xml:space="preserve">apítulo 7, al título 1 de la </w:t>
      </w:r>
      <w:r w:rsidR="00080A60" w:rsidRPr="006632AC">
        <w:rPr>
          <w:rFonts w:ascii="Verdana" w:hAnsi="Verdana"/>
          <w:color w:val="auto"/>
          <w:sz w:val="22"/>
          <w:szCs w:val="22"/>
          <w:lang w:val="es-ES_tradnl"/>
        </w:rPr>
        <w:t>P</w:t>
      </w:r>
      <w:r w:rsidRPr="006632AC">
        <w:rPr>
          <w:rFonts w:ascii="Verdana" w:hAnsi="Verdana"/>
          <w:color w:val="auto"/>
          <w:sz w:val="22"/>
          <w:szCs w:val="22"/>
          <w:lang w:val="es-ES_tradnl"/>
        </w:rPr>
        <w:t xml:space="preserve">arte 1 del </w:t>
      </w:r>
      <w:r w:rsidR="00080A60" w:rsidRPr="006632AC">
        <w:rPr>
          <w:rFonts w:ascii="Verdana" w:hAnsi="Verdana"/>
          <w:color w:val="auto"/>
          <w:sz w:val="22"/>
          <w:szCs w:val="22"/>
          <w:lang w:val="es-ES_tradnl"/>
        </w:rPr>
        <w:t>L</w:t>
      </w:r>
      <w:r w:rsidRPr="006632AC">
        <w:rPr>
          <w:rFonts w:ascii="Verdana" w:hAnsi="Verdana"/>
          <w:color w:val="auto"/>
          <w:sz w:val="22"/>
          <w:szCs w:val="22"/>
          <w:lang w:val="es-ES_tradnl"/>
        </w:rPr>
        <w:t xml:space="preserve">ibro 2 del Decreto 1077 de 2015 en relación con la implementación del programa </w:t>
      </w:r>
      <w:r w:rsidR="006F3E4F" w:rsidRPr="006632AC">
        <w:rPr>
          <w:rFonts w:ascii="Verdana" w:hAnsi="Verdana"/>
          <w:color w:val="auto"/>
          <w:sz w:val="22"/>
          <w:szCs w:val="22"/>
          <w:lang w:val="es-ES_tradnl"/>
        </w:rPr>
        <w:t xml:space="preserve">de mejoramiento de vivienda denominado </w:t>
      </w:r>
      <w:r w:rsidRPr="006632AC">
        <w:rPr>
          <w:rFonts w:ascii="Verdana" w:hAnsi="Verdana"/>
          <w:color w:val="auto"/>
          <w:sz w:val="22"/>
          <w:szCs w:val="22"/>
          <w:lang w:val="es-ES_tradnl"/>
        </w:rPr>
        <w:t>y se adoptaron otras disposiciones.</w:t>
      </w:r>
    </w:p>
    <w:p w14:paraId="6F2D2F13" w14:textId="77777777" w:rsidR="002C0FF6" w:rsidRPr="006632AC" w:rsidRDefault="002C0FF6" w:rsidP="009F7E72">
      <w:pPr>
        <w:pStyle w:val="Default"/>
        <w:ind w:left="142" w:right="-455"/>
        <w:jc w:val="both"/>
        <w:rPr>
          <w:rFonts w:ascii="Verdana" w:hAnsi="Verdana"/>
          <w:color w:val="auto"/>
          <w:sz w:val="22"/>
          <w:szCs w:val="22"/>
        </w:rPr>
      </w:pPr>
    </w:p>
    <w:p w14:paraId="3373D720" w14:textId="09E18B24" w:rsidR="002C0FF6" w:rsidRPr="006632AC" w:rsidRDefault="002C0FF6" w:rsidP="009F7E72">
      <w:pPr>
        <w:autoSpaceDE w:val="0"/>
        <w:autoSpaceDN w:val="0"/>
        <w:adjustRightInd w:val="0"/>
        <w:ind w:left="142" w:right="-455"/>
        <w:jc w:val="both"/>
        <w:rPr>
          <w:rFonts w:ascii="Verdana" w:eastAsia="Calibri" w:hAnsi="Verdana" w:cs="Arial"/>
          <w:sz w:val="22"/>
          <w:szCs w:val="22"/>
          <w:lang w:eastAsia="en-US"/>
        </w:rPr>
      </w:pPr>
      <w:r w:rsidRPr="006632AC">
        <w:rPr>
          <w:rFonts w:ascii="Verdana" w:eastAsia="Calibri" w:hAnsi="Verdana" w:cs="Arial"/>
          <w:sz w:val="22"/>
          <w:szCs w:val="22"/>
          <w:lang w:eastAsia="en-US"/>
        </w:rPr>
        <w:t xml:space="preserve">Que el </w:t>
      </w:r>
      <w:r w:rsidR="00807C36" w:rsidRPr="006632AC">
        <w:rPr>
          <w:rFonts w:ascii="Verdana" w:eastAsia="Calibri" w:hAnsi="Verdana" w:cs="Arial"/>
          <w:sz w:val="22"/>
          <w:szCs w:val="22"/>
          <w:lang w:eastAsia="en-US"/>
        </w:rPr>
        <w:t xml:space="preserve">referido </w:t>
      </w:r>
      <w:r w:rsidRPr="006632AC">
        <w:rPr>
          <w:rFonts w:ascii="Verdana" w:eastAsia="Calibri" w:hAnsi="Verdana" w:cs="Arial"/>
          <w:sz w:val="22"/>
          <w:szCs w:val="22"/>
          <w:lang w:eastAsia="en-US"/>
        </w:rPr>
        <w:t>programa se configur</w:t>
      </w:r>
      <w:r w:rsidR="00807C36" w:rsidRPr="006632AC">
        <w:rPr>
          <w:rFonts w:ascii="Verdana" w:eastAsia="Calibri" w:hAnsi="Verdana" w:cs="Arial"/>
          <w:sz w:val="22"/>
          <w:szCs w:val="22"/>
          <w:lang w:eastAsia="en-US"/>
        </w:rPr>
        <w:t xml:space="preserve">a </w:t>
      </w:r>
      <w:r w:rsidRPr="006632AC">
        <w:rPr>
          <w:rFonts w:ascii="Verdana" w:eastAsia="Calibri" w:hAnsi="Verdana" w:cs="Arial"/>
          <w:sz w:val="22"/>
          <w:szCs w:val="22"/>
          <w:lang w:eastAsia="en-US"/>
        </w:rPr>
        <w:t xml:space="preserve">para atender el déficit cualitativo habitacional, </w:t>
      </w:r>
      <w:r w:rsidR="00807C36" w:rsidRPr="006632AC">
        <w:rPr>
          <w:rFonts w:ascii="Verdana" w:eastAsia="Calibri" w:hAnsi="Verdana" w:cs="Arial"/>
          <w:sz w:val="22"/>
          <w:szCs w:val="22"/>
          <w:lang w:eastAsia="en-US"/>
        </w:rPr>
        <w:t>haciéndose necesario</w:t>
      </w:r>
      <w:r w:rsidRPr="006632AC">
        <w:rPr>
          <w:rFonts w:ascii="Verdana" w:eastAsia="Calibri" w:hAnsi="Verdana" w:cs="Arial"/>
          <w:sz w:val="22"/>
          <w:szCs w:val="22"/>
          <w:lang w:eastAsia="en-US"/>
        </w:rPr>
        <w:t xml:space="preserve"> ampliar </w:t>
      </w:r>
      <w:r w:rsidR="00807C36" w:rsidRPr="006632AC">
        <w:rPr>
          <w:rFonts w:ascii="Verdana" w:eastAsia="Calibri" w:hAnsi="Verdana" w:cs="Arial"/>
          <w:sz w:val="22"/>
          <w:szCs w:val="22"/>
          <w:lang w:eastAsia="en-US"/>
        </w:rPr>
        <w:t xml:space="preserve">su </w:t>
      </w:r>
      <w:r w:rsidRPr="006632AC">
        <w:rPr>
          <w:rFonts w:ascii="Verdana" w:eastAsia="Calibri" w:hAnsi="Verdana" w:cs="Arial"/>
          <w:sz w:val="22"/>
          <w:szCs w:val="22"/>
          <w:lang w:eastAsia="en-US"/>
        </w:rPr>
        <w:t xml:space="preserve">alcance </w:t>
      </w:r>
      <w:r w:rsidR="00807C36" w:rsidRPr="006632AC">
        <w:rPr>
          <w:rFonts w:ascii="Verdana" w:eastAsia="Calibri" w:hAnsi="Verdana" w:cs="Arial"/>
          <w:sz w:val="22"/>
          <w:szCs w:val="22"/>
          <w:lang w:eastAsia="en-US"/>
        </w:rPr>
        <w:t xml:space="preserve">a suelo urbano y rural, así como frente a las condiciones de su aplicación, tipos de intervención, topes del subsidio, entre otros. </w:t>
      </w:r>
    </w:p>
    <w:p w14:paraId="7E10BDC3" w14:textId="77777777" w:rsidR="002C0FF6" w:rsidRPr="006632AC" w:rsidRDefault="002C0FF6" w:rsidP="009F7E72">
      <w:pPr>
        <w:pStyle w:val="Default"/>
        <w:ind w:left="142" w:right="-455"/>
        <w:jc w:val="both"/>
        <w:rPr>
          <w:rFonts w:ascii="Verdana" w:hAnsi="Verdana"/>
          <w:color w:val="auto"/>
          <w:sz w:val="22"/>
          <w:szCs w:val="22"/>
          <w:lang w:val="es-ES_tradnl"/>
        </w:rPr>
      </w:pPr>
    </w:p>
    <w:p w14:paraId="10BD4946" w14:textId="68C1A78A" w:rsidR="006F3144" w:rsidRPr="006632AC" w:rsidRDefault="002C0FF6" w:rsidP="00687D66">
      <w:pPr>
        <w:autoSpaceDE w:val="0"/>
        <w:autoSpaceDN w:val="0"/>
        <w:adjustRightInd w:val="0"/>
        <w:ind w:left="142" w:right="-455"/>
        <w:jc w:val="both"/>
        <w:rPr>
          <w:rFonts w:ascii="Verdana" w:hAnsi="Verdana"/>
          <w:sz w:val="22"/>
          <w:szCs w:val="22"/>
        </w:rPr>
      </w:pPr>
      <w:r w:rsidRPr="006632AC">
        <w:rPr>
          <w:rFonts w:ascii="Verdana" w:eastAsia="Calibri" w:hAnsi="Verdana" w:cs="Arial"/>
          <w:sz w:val="22"/>
          <w:szCs w:val="22"/>
          <w:lang w:eastAsia="en-US"/>
        </w:rPr>
        <w:t xml:space="preserve">Que </w:t>
      </w:r>
      <w:r w:rsidR="00807C36" w:rsidRPr="006632AC">
        <w:rPr>
          <w:rFonts w:ascii="Verdana" w:eastAsia="Calibri" w:hAnsi="Verdana" w:cs="Arial"/>
          <w:sz w:val="22"/>
          <w:szCs w:val="22"/>
          <w:lang w:eastAsia="en-US"/>
        </w:rPr>
        <w:t xml:space="preserve">en ese sentido se requiere </w:t>
      </w:r>
      <w:r w:rsidRPr="006632AC">
        <w:rPr>
          <w:rFonts w:ascii="Verdana" w:eastAsia="Calibri" w:hAnsi="Verdana" w:cs="Arial"/>
          <w:sz w:val="22"/>
          <w:szCs w:val="22"/>
          <w:lang w:eastAsia="en-US"/>
        </w:rPr>
        <w:t xml:space="preserve">el desarrollo de alternativas eficaces para mejorar las condiciones habitacionales de los hogares más vulnerables, </w:t>
      </w:r>
      <w:r w:rsidR="002068CB" w:rsidRPr="006632AC">
        <w:rPr>
          <w:rFonts w:ascii="Verdana" w:eastAsia="Calibri" w:hAnsi="Verdana" w:cs="Arial"/>
          <w:sz w:val="22"/>
          <w:szCs w:val="22"/>
          <w:lang w:eastAsia="en-US"/>
        </w:rPr>
        <w:t>que,</w:t>
      </w:r>
      <w:r w:rsidRPr="006632AC">
        <w:rPr>
          <w:rFonts w:ascii="Verdana" w:eastAsia="Calibri" w:hAnsi="Verdana" w:cs="Arial"/>
          <w:sz w:val="22"/>
          <w:szCs w:val="22"/>
          <w:lang w:eastAsia="en-US"/>
        </w:rPr>
        <w:t xml:space="preserve"> por su condición socioeconómica y ubicación geográfica</w:t>
      </w:r>
      <w:r w:rsidR="007A21FA" w:rsidRPr="006632AC">
        <w:rPr>
          <w:rFonts w:ascii="Verdana" w:eastAsia="Calibri" w:hAnsi="Verdana" w:cs="Arial"/>
          <w:sz w:val="22"/>
          <w:szCs w:val="22"/>
          <w:lang w:eastAsia="en-US"/>
        </w:rPr>
        <w:t>,</w:t>
      </w:r>
      <w:r w:rsidRPr="006632AC">
        <w:rPr>
          <w:rFonts w:ascii="Verdana" w:eastAsia="Calibri" w:hAnsi="Verdana" w:cs="Arial"/>
          <w:sz w:val="22"/>
          <w:szCs w:val="22"/>
          <w:lang w:eastAsia="en-US"/>
        </w:rPr>
        <w:t xml:space="preserve"> exigen el diseño de instrumentos que permitan una mejor focalización. </w:t>
      </w:r>
    </w:p>
    <w:p w14:paraId="39B573AA" w14:textId="77777777" w:rsidR="00D03182" w:rsidRPr="006632AC" w:rsidRDefault="00D03182" w:rsidP="009F7E72">
      <w:pPr>
        <w:pStyle w:val="Default"/>
        <w:ind w:left="142" w:right="-455"/>
        <w:jc w:val="both"/>
        <w:rPr>
          <w:rFonts w:ascii="Verdana" w:hAnsi="Verdana"/>
          <w:color w:val="auto"/>
          <w:sz w:val="22"/>
          <w:szCs w:val="22"/>
        </w:rPr>
      </w:pPr>
    </w:p>
    <w:p w14:paraId="326D7B6E" w14:textId="7CAA2355" w:rsidR="00735BCD" w:rsidRPr="006632AC" w:rsidRDefault="00AA5A40"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lang w:val="es-ES_tradnl"/>
        </w:rPr>
        <w:t xml:space="preserve">Que según </w:t>
      </w:r>
      <w:r w:rsidR="00CC64D7" w:rsidRPr="006632AC">
        <w:rPr>
          <w:rFonts w:ascii="Verdana" w:hAnsi="Verdana"/>
          <w:color w:val="auto"/>
          <w:sz w:val="22"/>
          <w:szCs w:val="22"/>
          <w:lang w:val="es-ES_tradnl"/>
        </w:rPr>
        <w:t xml:space="preserve">los </w:t>
      </w:r>
      <w:r w:rsidRPr="006632AC">
        <w:rPr>
          <w:rFonts w:ascii="Verdana" w:hAnsi="Verdana"/>
          <w:color w:val="auto"/>
          <w:sz w:val="22"/>
          <w:szCs w:val="22"/>
          <w:lang w:val="es-ES_tradnl"/>
        </w:rPr>
        <w:t>datos de la Encuesta de Calidad de Vida (ECV) publicada en mayo de 2024 por el Departamento Administrativo Nacional de Estadística (DANE), para el año 2023, en el país existen 5,15 millones de hogares que se encuentran en déficit habitacional (28,9% del total nacional), del cual un 22,1% corresponde a déficit cualitativo.</w:t>
      </w:r>
    </w:p>
    <w:p w14:paraId="38AF92A2" w14:textId="77777777" w:rsidR="00A63340" w:rsidRPr="006632AC" w:rsidRDefault="00A63340" w:rsidP="009F7E72">
      <w:pPr>
        <w:pStyle w:val="Default"/>
        <w:ind w:left="142" w:right="-455"/>
        <w:jc w:val="both"/>
        <w:rPr>
          <w:rFonts w:ascii="Verdana" w:hAnsi="Verdana"/>
          <w:color w:val="auto"/>
          <w:sz w:val="22"/>
          <w:szCs w:val="22"/>
          <w:lang w:val="es-ES_tradnl"/>
        </w:rPr>
      </w:pPr>
    </w:p>
    <w:p w14:paraId="1CD36FA3" w14:textId="33DFB205" w:rsidR="00A844B8" w:rsidRPr="006632AC" w:rsidRDefault="00735BCD" w:rsidP="009F7E72">
      <w:pPr>
        <w:autoSpaceDE w:val="0"/>
        <w:autoSpaceDN w:val="0"/>
        <w:adjustRightInd w:val="0"/>
        <w:ind w:left="142" w:right="-455"/>
        <w:jc w:val="both"/>
        <w:rPr>
          <w:rFonts w:ascii="Verdana" w:hAnsi="Verdana"/>
          <w:sz w:val="22"/>
          <w:szCs w:val="22"/>
          <w:lang w:val="es-ES_tradnl"/>
        </w:rPr>
      </w:pPr>
      <w:r w:rsidRPr="006632AC">
        <w:rPr>
          <w:rFonts w:ascii="Verdana" w:hAnsi="Verdana"/>
          <w:sz w:val="22"/>
          <w:szCs w:val="22"/>
          <w:lang w:val="es-ES_tradnl"/>
        </w:rPr>
        <w:t>Que, dada la prevalencia del déficit cualitativo</w:t>
      </w:r>
      <w:r w:rsidR="007A21FA" w:rsidRPr="006632AC">
        <w:rPr>
          <w:rFonts w:ascii="Verdana" w:hAnsi="Verdana"/>
          <w:sz w:val="22"/>
          <w:szCs w:val="22"/>
          <w:lang w:val="es-ES_tradnl"/>
        </w:rPr>
        <w:t xml:space="preserve"> en el país</w:t>
      </w:r>
      <w:r w:rsidRPr="006632AC">
        <w:rPr>
          <w:rFonts w:ascii="Verdana" w:hAnsi="Verdana"/>
          <w:sz w:val="22"/>
          <w:szCs w:val="22"/>
          <w:lang w:val="es-ES_tradnl"/>
        </w:rPr>
        <w:t>,</w:t>
      </w:r>
      <w:r w:rsidR="00A17990" w:rsidRPr="006632AC">
        <w:rPr>
          <w:rFonts w:ascii="Verdana" w:hAnsi="Verdana"/>
          <w:sz w:val="22"/>
          <w:szCs w:val="22"/>
          <w:lang w:val="es-ES_tradnl"/>
        </w:rPr>
        <w:t xml:space="preserve"> el programa “Cambia Mi Casa” </w:t>
      </w:r>
      <w:r w:rsidR="009B6B87" w:rsidRPr="006632AC">
        <w:rPr>
          <w:rFonts w:ascii="Verdana" w:hAnsi="Verdana"/>
          <w:sz w:val="22"/>
          <w:szCs w:val="22"/>
          <w:lang w:val="es-ES_tradnl"/>
        </w:rPr>
        <w:t xml:space="preserve">se estructura </w:t>
      </w:r>
      <w:r w:rsidR="00355D56" w:rsidRPr="006632AC">
        <w:rPr>
          <w:rFonts w:ascii="Verdana" w:hAnsi="Verdana"/>
          <w:sz w:val="22"/>
          <w:szCs w:val="22"/>
          <w:lang w:val="es-ES_tradnl"/>
        </w:rPr>
        <w:t xml:space="preserve">con el fin de incorporar </w:t>
      </w:r>
      <w:r w:rsidR="00A844B8" w:rsidRPr="006632AC">
        <w:rPr>
          <w:rFonts w:ascii="Verdana" w:hAnsi="Verdana"/>
          <w:sz w:val="22"/>
          <w:szCs w:val="22"/>
          <w:lang w:val="es-ES_tradnl"/>
        </w:rPr>
        <w:t xml:space="preserve">un enfoque integral </w:t>
      </w:r>
      <w:r w:rsidR="0078657F" w:rsidRPr="006632AC">
        <w:rPr>
          <w:rFonts w:ascii="Verdana" w:hAnsi="Verdana"/>
          <w:sz w:val="22"/>
          <w:szCs w:val="22"/>
          <w:lang w:val="es-ES_tradnl"/>
        </w:rPr>
        <w:t>en el desarrollo de</w:t>
      </w:r>
      <w:r w:rsidR="00A844B8" w:rsidRPr="006632AC">
        <w:rPr>
          <w:rFonts w:ascii="Verdana" w:hAnsi="Verdana"/>
          <w:sz w:val="22"/>
          <w:szCs w:val="22"/>
          <w:lang w:val="es-ES_tradnl"/>
        </w:rPr>
        <w:t xml:space="preserve"> mejoramientos</w:t>
      </w:r>
      <w:r w:rsidR="00727B41" w:rsidRPr="006632AC">
        <w:rPr>
          <w:rFonts w:ascii="Verdana" w:hAnsi="Verdana"/>
          <w:sz w:val="22"/>
          <w:szCs w:val="22"/>
          <w:lang w:val="es-ES_tradnl"/>
        </w:rPr>
        <w:t xml:space="preserve"> de vivienda,</w:t>
      </w:r>
      <w:r w:rsidR="00A844B8" w:rsidRPr="006632AC">
        <w:rPr>
          <w:rFonts w:ascii="Verdana" w:hAnsi="Verdana"/>
          <w:sz w:val="22"/>
          <w:szCs w:val="22"/>
          <w:lang w:val="es-ES_tradnl"/>
        </w:rPr>
        <w:t xml:space="preserve"> tanto a nivel urbano como rural</w:t>
      </w:r>
      <w:r w:rsidR="00727B41" w:rsidRPr="006632AC">
        <w:rPr>
          <w:rFonts w:ascii="Verdana" w:hAnsi="Verdana"/>
          <w:sz w:val="22"/>
          <w:szCs w:val="22"/>
          <w:lang w:val="es-ES_tradnl"/>
        </w:rPr>
        <w:t>;</w:t>
      </w:r>
      <w:r w:rsidR="00A844B8" w:rsidRPr="006632AC">
        <w:rPr>
          <w:rFonts w:ascii="Verdana" w:hAnsi="Verdana"/>
          <w:sz w:val="22"/>
          <w:szCs w:val="22"/>
          <w:lang w:val="es-ES_tradnl"/>
        </w:rPr>
        <w:t xml:space="preserve"> a</w:t>
      </w:r>
      <w:r w:rsidR="00B726EC" w:rsidRPr="006632AC">
        <w:rPr>
          <w:rFonts w:ascii="Verdana" w:hAnsi="Verdana"/>
          <w:sz w:val="22"/>
          <w:szCs w:val="22"/>
          <w:lang w:val="es-ES_tradnl"/>
        </w:rPr>
        <w:t>ctualizar</w:t>
      </w:r>
      <w:r w:rsidR="00A844B8" w:rsidRPr="006632AC">
        <w:rPr>
          <w:rFonts w:ascii="Verdana" w:hAnsi="Verdana"/>
          <w:sz w:val="22"/>
          <w:szCs w:val="22"/>
          <w:lang w:val="es-ES_tradnl"/>
        </w:rPr>
        <w:t xml:space="preserve"> los</w:t>
      </w:r>
      <w:r w:rsidR="00727B41" w:rsidRPr="006632AC">
        <w:rPr>
          <w:rFonts w:ascii="Verdana" w:hAnsi="Verdana"/>
          <w:sz w:val="22"/>
          <w:szCs w:val="22"/>
          <w:lang w:val="es-ES_tradnl"/>
        </w:rPr>
        <w:t xml:space="preserve"> valores máximos</w:t>
      </w:r>
      <w:r w:rsidR="00A844B8" w:rsidRPr="006632AC">
        <w:rPr>
          <w:rFonts w:ascii="Verdana" w:hAnsi="Verdana"/>
          <w:sz w:val="22"/>
          <w:szCs w:val="22"/>
          <w:lang w:val="es-ES_tradnl"/>
        </w:rPr>
        <w:t xml:space="preserve"> de los subsidios </w:t>
      </w:r>
      <w:r w:rsidR="00727B41" w:rsidRPr="006632AC">
        <w:rPr>
          <w:rFonts w:ascii="Verdana" w:hAnsi="Verdana"/>
          <w:sz w:val="22"/>
          <w:szCs w:val="22"/>
          <w:lang w:val="es-ES_tradnl"/>
        </w:rPr>
        <w:t xml:space="preserve">familiares de vivienda </w:t>
      </w:r>
      <w:r w:rsidR="00A844B8" w:rsidRPr="006632AC">
        <w:rPr>
          <w:rFonts w:ascii="Verdana" w:hAnsi="Verdana"/>
          <w:sz w:val="22"/>
          <w:szCs w:val="22"/>
          <w:lang w:val="es-ES_tradnl"/>
        </w:rPr>
        <w:t>a otorgar</w:t>
      </w:r>
      <w:r w:rsidR="00727B41" w:rsidRPr="006632AC">
        <w:rPr>
          <w:rFonts w:ascii="Verdana" w:hAnsi="Verdana"/>
          <w:sz w:val="22"/>
          <w:szCs w:val="22"/>
          <w:lang w:val="es-ES_tradnl"/>
        </w:rPr>
        <w:t>,</w:t>
      </w:r>
      <w:r w:rsidR="00A844B8" w:rsidRPr="006632AC">
        <w:rPr>
          <w:rFonts w:ascii="Verdana" w:hAnsi="Verdana"/>
          <w:sz w:val="22"/>
          <w:szCs w:val="22"/>
          <w:lang w:val="es-ES_tradnl"/>
        </w:rPr>
        <w:t xml:space="preserve"> en función </w:t>
      </w:r>
      <w:r w:rsidR="007266B8" w:rsidRPr="006632AC">
        <w:rPr>
          <w:rFonts w:ascii="Verdana" w:hAnsi="Verdana"/>
          <w:sz w:val="22"/>
          <w:szCs w:val="22"/>
          <w:lang w:val="es-ES_tradnl"/>
        </w:rPr>
        <w:t>del tipo</w:t>
      </w:r>
      <w:r w:rsidR="00A844B8" w:rsidRPr="006632AC">
        <w:rPr>
          <w:rFonts w:ascii="Verdana" w:hAnsi="Verdana"/>
          <w:sz w:val="22"/>
          <w:szCs w:val="22"/>
          <w:lang w:val="es-ES_tradnl"/>
        </w:rPr>
        <w:t xml:space="preserve"> de mejoramiento (</w:t>
      </w:r>
      <w:r w:rsidR="007266B8" w:rsidRPr="006632AC">
        <w:rPr>
          <w:rFonts w:ascii="Verdana" w:hAnsi="Verdana"/>
          <w:sz w:val="22"/>
          <w:szCs w:val="22"/>
          <w:lang w:val="es-ES_tradnl"/>
        </w:rPr>
        <w:t xml:space="preserve">locativo, locativo con beneficio </w:t>
      </w:r>
      <w:r w:rsidR="00F36208" w:rsidRPr="006632AC">
        <w:rPr>
          <w:rFonts w:ascii="Verdana" w:hAnsi="Verdana"/>
          <w:sz w:val="22"/>
          <w:szCs w:val="22"/>
          <w:lang w:val="es-ES_tradnl"/>
        </w:rPr>
        <w:t xml:space="preserve">de reducción en vulnerabilidad sísmica, </w:t>
      </w:r>
      <w:r w:rsidR="00A844B8" w:rsidRPr="006632AC">
        <w:rPr>
          <w:rFonts w:ascii="Verdana" w:hAnsi="Verdana"/>
          <w:sz w:val="22"/>
          <w:szCs w:val="22"/>
          <w:lang w:val="es-ES_tradnl"/>
        </w:rPr>
        <w:t>estructural o modular</w:t>
      </w:r>
      <w:r w:rsidR="00000C20" w:rsidRPr="006632AC">
        <w:rPr>
          <w:rFonts w:ascii="Verdana" w:hAnsi="Verdana"/>
          <w:sz w:val="22"/>
          <w:szCs w:val="22"/>
          <w:lang w:val="es-ES_tradnl"/>
        </w:rPr>
        <w:t xml:space="preserve"> y de acceso a servicios públicos</w:t>
      </w:r>
      <w:r w:rsidR="00A844B8" w:rsidRPr="006632AC">
        <w:rPr>
          <w:rFonts w:ascii="Verdana" w:hAnsi="Verdana"/>
          <w:sz w:val="22"/>
          <w:szCs w:val="22"/>
          <w:lang w:val="es-ES_tradnl"/>
        </w:rPr>
        <w:t>)</w:t>
      </w:r>
      <w:r w:rsidR="00807C36" w:rsidRPr="006632AC">
        <w:rPr>
          <w:rFonts w:ascii="Verdana" w:hAnsi="Verdana"/>
          <w:sz w:val="22"/>
          <w:szCs w:val="22"/>
          <w:lang w:val="es-ES_tradnl"/>
        </w:rPr>
        <w:t xml:space="preserve">, así como atender las alternativas de sostenibilidad ambiental que se pueden aplicar en las intervenciones. </w:t>
      </w:r>
    </w:p>
    <w:p w14:paraId="0383C459" w14:textId="77777777" w:rsidR="00785A5B" w:rsidRPr="006632AC" w:rsidRDefault="00785A5B" w:rsidP="009F7E72">
      <w:pPr>
        <w:autoSpaceDE w:val="0"/>
        <w:autoSpaceDN w:val="0"/>
        <w:adjustRightInd w:val="0"/>
        <w:ind w:left="142" w:right="-455"/>
        <w:jc w:val="both"/>
        <w:rPr>
          <w:rFonts w:ascii="Verdana" w:hAnsi="Verdana"/>
          <w:sz w:val="22"/>
          <w:szCs w:val="22"/>
          <w:lang w:val="es-ES_tradnl"/>
        </w:rPr>
      </w:pPr>
    </w:p>
    <w:p w14:paraId="18311396" w14:textId="0E0C4351" w:rsidR="00785A5B" w:rsidRPr="006632AC" w:rsidRDefault="00785A5B" w:rsidP="009F7E72">
      <w:pPr>
        <w:autoSpaceDE w:val="0"/>
        <w:autoSpaceDN w:val="0"/>
        <w:adjustRightInd w:val="0"/>
        <w:ind w:left="142" w:right="-455"/>
        <w:jc w:val="both"/>
        <w:rPr>
          <w:rFonts w:ascii="Verdana" w:hAnsi="Verdana"/>
          <w:sz w:val="22"/>
          <w:szCs w:val="22"/>
          <w:lang w:val="es-ES_tradnl"/>
        </w:rPr>
      </w:pPr>
      <w:r w:rsidRPr="006632AC">
        <w:rPr>
          <w:rFonts w:ascii="Verdana" w:hAnsi="Verdana"/>
          <w:sz w:val="22"/>
          <w:szCs w:val="22"/>
          <w:lang w:val="es-ES_tradnl"/>
        </w:rPr>
        <w:t xml:space="preserve">Que de conformidad con lo previsto </w:t>
      </w:r>
      <w:r w:rsidR="000C03BA" w:rsidRPr="006632AC">
        <w:rPr>
          <w:rFonts w:ascii="Verdana" w:hAnsi="Verdana"/>
          <w:sz w:val="22"/>
          <w:szCs w:val="22"/>
          <w:lang w:val="es-ES_tradnl"/>
        </w:rPr>
        <w:t xml:space="preserve">en </w:t>
      </w:r>
      <w:r w:rsidR="007E211F" w:rsidRPr="006632AC">
        <w:rPr>
          <w:rFonts w:ascii="Verdana" w:hAnsi="Verdana"/>
          <w:sz w:val="22"/>
          <w:szCs w:val="22"/>
          <w:lang w:val="es-ES_tradnl"/>
        </w:rPr>
        <w:t>las Bases d</w:t>
      </w:r>
      <w:r w:rsidR="000C03BA" w:rsidRPr="006632AC">
        <w:rPr>
          <w:rFonts w:ascii="Verdana" w:hAnsi="Verdana"/>
          <w:sz w:val="22"/>
          <w:szCs w:val="22"/>
          <w:lang w:val="es-ES_tradnl"/>
        </w:rPr>
        <w:t xml:space="preserve">el Plan Nacional de Desarrollo </w:t>
      </w:r>
      <w:r w:rsidR="00811BDB" w:rsidRPr="006632AC">
        <w:rPr>
          <w:rFonts w:ascii="Verdana" w:hAnsi="Verdana"/>
          <w:sz w:val="22"/>
          <w:szCs w:val="22"/>
          <w:lang w:val="es-ES_tradnl"/>
        </w:rPr>
        <w:t xml:space="preserve">2022-2026, “Colombia Potencia Mundial de la Vida”, se consagra </w:t>
      </w:r>
      <w:r w:rsidR="00F06578" w:rsidRPr="006632AC">
        <w:rPr>
          <w:rFonts w:ascii="Verdana" w:hAnsi="Verdana"/>
          <w:sz w:val="22"/>
          <w:szCs w:val="22"/>
          <w:lang w:val="es-ES_tradnl"/>
        </w:rPr>
        <w:t xml:space="preserve">el diseño de </w:t>
      </w:r>
      <w:r w:rsidR="00E84987" w:rsidRPr="006632AC">
        <w:rPr>
          <w:rFonts w:ascii="Verdana" w:hAnsi="Verdana"/>
          <w:sz w:val="22"/>
          <w:szCs w:val="22"/>
          <w:lang w:val="es-ES_tradnl"/>
        </w:rPr>
        <w:t xml:space="preserve">alianzas </w:t>
      </w:r>
      <w:r w:rsidR="0017064B" w:rsidRPr="006632AC">
        <w:rPr>
          <w:rFonts w:ascii="Verdana" w:hAnsi="Verdana"/>
          <w:sz w:val="22"/>
          <w:szCs w:val="22"/>
          <w:lang w:val="es-ES_tradnl"/>
        </w:rPr>
        <w:t>público-populares</w:t>
      </w:r>
      <w:r w:rsidR="00F06578" w:rsidRPr="006632AC">
        <w:rPr>
          <w:rFonts w:ascii="Verdana" w:hAnsi="Verdana"/>
          <w:sz w:val="22"/>
          <w:szCs w:val="22"/>
          <w:lang w:val="es-ES_tradnl"/>
        </w:rPr>
        <w:t xml:space="preserve"> con el fin de</w:t>
      </w:r>
      <w:r w:rsidR="0030138E" w:rsidRPr="006632AC">
        <w:rPr>
          <w:rFonts w:ascii="Verdana" w:hAnsi="Verdana"/>
          <w:sz w:val="22"/>
          <w:szCs w:val="22"/>
          <w:lang w:val="es-ES_tradnl"/>
        </w:rPr>
        <w:t xml:space="preserve"> generar </w:t>
      </w:r>
      <w:r w:rsidR="005B330D" w:rsidRPr="006632AC">
        <w:rPr>
          <w:rFonts w:ascii="Verdana" w:hAnsi="Verdana"/>
          <w:sz w:val="22"/>
          <w:szCs w:val="22"/>
          <w:lang w:val="es-ES_tradnl"/>
        </w:rPr>
        <w:t xml:space="preserve">procesos de participación que </w:t>
      </w:r>
      <w:r w:rsidR="006F7957" w:rsidRPr="006632AC">
        <w:rPr>
          <w:rFonts w:ascii="Verdana" w:hAnsi="Verdana"/>
          <w:sz w:val="22"/>
          <w:szCs w:val="22"/>
          <w:lang w:val="es-ES_tradnl"/>
        </w:rPr>
        <w:t>reconozca</w:t>
      </w:r>
      <w:r w:rsidR="005B330D" w:rsidRPr="006632AC">
        <w:rPr>
          <w:rFonts w:ascii="Verdana" w:hAnsi="Verdana"/>
          <w:sz w:val="22"/>
          <w:szCs w:val="22"/>
          <w:lang w:val="es-ES_tradnl"/>
        </w:rPr>
        <w:t xml:space="preserve"> la realidad</w:t>
      </w:r>
      <w:r w:rsidR="00943209" w:rsidRPr="006632AC">
        <w:rPr>
          <w:rFonts w:ascii="Verdana" w:hAnsi="Verdana"/>
          <w:sz w:val="22"/>
          <w:szCs w:val="22"/>
          <w:lang w:val="es-ES_tradnl"/>
        </w:rPr>
        <w:t xml:space="preserve"> </w:t>
      </w:r>
      <w:r w:rsidR="006B1C1A" w:rsidRPr="006632AC">
        <w:rPr>
          <w:rFonts w:ascii="Verdana" w:hAnsi="Verdana"/>
          <w:sz w:val="22"/>
          <w:szCs w:val="22"/>
          <w:lang w:val="es-ES_tradnl"/>
        </w:rPr>
        <w:t>socio</w:t>
      </w:r>
      <w:r w:rsidR="00943209" w:rsidRPr="006632AC">
        <w:rPr>
          <w:rFonts w:ascii="Verdana" w:hAnsi="Verdana"/>
          <w:sz w:val="22"/>
          <w:szCs w:val="22"/>
          <w:lang w:val="es-ES_tradnl"/>
        </w:rPr>
        <w:t xml:space="preserve"> económica de las regiones y </w:t>
      </w:r>
      <w:r w:rsidR="00A50166" w:rsidRPr="006632AC">
        <w:rPr>
          <w:rFonts w:ascii="Verdana" w:hAnsi="Verdana"/>
          <w:sz w:val="22"/>
          <w:szCs w:val="22"/>
          <w:lang w:val="es-ES_tradnl"/>
        </w:rPr>
        <w:t>promocione la economía popular</w:t>
      </w:r>
      <w:r w:rsidR="00FE3509" w:rsidRPr="006632AC">
        <w:rPr>
          <w:rFonts w:ascii="Verdana" w:hAnsi="Verdana"/>
          <w:sz w:val="22"/>
          <w:szCs w:val="22"/>
          <w:lang w:val="es-ES_tradnl"/>
        </w:rPr>
        <w:t xml:space="preserve">, lo que aplicado a las soluciones </w:t>
      </w:r>
      <w:r w:rsidR="00A56183" w:rsidRPr="006632AC">
        <w:rPr>
          <w:rFonts w:ascii="Verdana" w:hAnsi="Verdana"/>
          <w:sz w:val="22"/>
          <w:szCs w:val="22"/>
          <w:lang w:val="es-ES_tradnl"/>
        </w:rPr>
        <w:t xml:space="preserve">habitacionales puede ser un </w:t>
      </w:r>
      <w:r w:rsidR="00A50166" w:rsidRPr="006632AC">
        <w:rPr>
          <w:rFonts w:ascii="Verdana" w:hAnsi="Verdana"/>
          <w:sz w:val="22"/>
          <w:szCs w:val="22"/>
          <w:lang w:val="es-ES_tradnl"/>
        </w:rPr>
        <w:t xml:space="preserve">factor </w:t>
      </w:r>
      <w:r w:rsidR="00BD18CE" w:rsidRPr="006632AC">
        <w:rPr>
          <w:rFonts w:ascii="Verdana" w:hAnsi="Verdana"/>
          <w:sz w:val="22"/>
          <w:szCs w:val="22"/>
          <w:lang w:val="es-ES_tradnl"/>
        </w:rPr>
        <w:t xml:space="preserve">que permita reducir </w:t>
      </w:r>
      <w:r w:rsidR="00FE3509" w:rsidRPr="006632AC">
        <w:rPr>
          <w:rFonts w:ascii="Verdana" w:hAnsi="Verdana"/>
          <w:sz w:val="22"/>
          <w:szCs w:val="22"/>
          <w:lang w:val="es-ES_tradnl"/>
        </w:rPr>
        <w:t>la desigualdad y la exc</w:t>
      </w:r>
      <w:r w:rsidR="0017064B" w:rsidRPr="006632AC">
        <w:rPr>
          <w:rFonts w:ascii="Verdana" w:hAnsi="Verdana"/>
          <w:sz w:val="22"/>
          <w:szCs w:val="22"/>
          <w:lang w:val="es-ES_tradnl"/>
        </w:rPr>
        <w:t>l</w:t>
      </w:r>
      <w:r w:rsidR="00FE3509" w:rsidRPr="006632AC">
        <w:rPr>
          <w:rFonts w:ascii="Verdana" w:hAnsi="Verdana"/>
          <w:sz w:val="22"/>
          <w:szCs w:val="22"/>
          <w:lang w:val="es-ES_tradnl"/>
        </w:rPr>
        <w:t>usión.</w:t>
      </w:r>
      <w:r w:rsidR="00943209" w:rsidRPr="006632AC">
        <w:rPr>
          <w:rFonts w:ascii="Verdana" w:hAnsi="Verdana"/>
          <w:sz w:val="22"/>
          <w:szCs w:val="22"/>
          <w:lang w:val="es-ES_tradnl"/>
        </w:rPr>
        <w:t xml:space="preserve"> </w:t>
      </w:r>
      <w:r w:rsidR="005B330D" w:rsidRPr="006632AC">
        <w:rPr>
          <w:rFonts w:ascii="Verdana" w:hAnsi="Verdana"/>
          <w:sz w:val="22"/>
          <w:szCs w:val="22"/>
          <w:lang w:val="es-ES_tradnl"/>
        </w:rPr>
        <w:t xml:space="preserve"> </w:t>
      </w:r>
      <w:r w:rsidR="00F06578" w:rsidRPr="006632AC">
        <w:rPr>
          <w:rFonts w:ascii="Verdana" w:hAnsi="Verdana"/>
          <w:sz w:val="22"/>
          <w:szCs w:val="22"/>
          <w:lang w:val="es-ES_tradnl"/>
        </w:rPr>
        <w:t xml:space="preserve"> </w:t>
      </w:r>
    </w:p>
    <w:p w14:paraId="4FF0B067" w14:textId="08A43C3A" w:rsidR="00735BCD" w:rsidRPr="006632AC" w:rsidRDefault="00735BCD" w:rsidP="009F7E72">
      <w:pPr>
        <w:shd w:val="clear" w:color="auto" w:fill="FFFFFF"/>
        <w:ind w:left="142" w:right="-455"/>
        <w:jc w:val="both"/>
        <w:textAlignment w:val="baseline"/>
        <w:rPr>
          <w:rFonts w:ascii="Verdana" w:hAnsi="Verdana" w:cs="Arial"/>
          <w:sz w:val="22"/>
          <w:szCs w:val="22"/>
        </w:rPr>
      </w:pPr>
    </w:p>
    <w:p w14:paraId="0D8A0B3B" w14:textId="1D4FB50C" w:rsidR="001A06F6" w:rsidRPr="006632AC" w:rsidRDefault="001A06F6" w:rsidP="009F7E72">
      <w:pPr>
        <w:pStyle w:val="Default"/>
        <w:ind w:left="142" w:right="-455"/>
        <w:jc w:val="both"/>
        <w:rPr>
          <w:rFonts w:ascii="Verdana" w:hAnsi="Verdana"/>
          <w:color w:val="auto"/>
          <w:sz w:val="22"/>
          <w:szCs w:val="22"/>
          <w:lang w:val="es-ES_tradnl"/>
        </w:rPr>
      </w:pPr>
      <w:r w:rsidRPr="006632AC">
        <w:rPr>
          <w:rFonts w:ascii="Verdana" w:hAnsi="Verdana"/>
          <w:color w:val="auto"/>
          <w:sz w:val="22"/>
          <w:szCs w:val="22"/>
        </w:rPr>
        <w:t>Que se cumplieron las formalidades previstas en los numerales 3 y 8 del artículo 8 del Código de Procedimiento Administrativo y de lo Contencioso Administrativo, y del artículo 2.1.2.1.14 del Decreto 1081 de 2015.</w:t>
      </w:r>
    </w:p>
    <w:p w14:paraId="03DD80EC" w14:textId="77777777" w:rsidR="001A06F6" w:rsidRPr="006632AC" w:rsidRDefault="001A06F6" w:rsidP="009F7E72">
      <w:pPr>
        <w:pStyle w:val="Default"/>
        <w:ind w:left="142" w:right="-455"/>
        <w:jc w:val="both"/>
        <w:rPr>
          <w:rFonts w:ascii="Verdana" w:hAnsi="Verdana"/>
          <w:color w:val="auto"/>
          <w:sz w:val="22"/>
          <w:szCs w:val="22"/>
          <w:lang w:val="es-ES_tradnl"/>
        </w:rPr>
      </w:pPr>
    </w:p>
    <w:p w14:paraId="63A790D5" w14:textId="77777777" w:rsidR="001A06F6" w:rsidRPr="006632AC" w:rsidRDefault="001A06F6" w:rsidP="009F7E72">
      <w:pPr>
        <w:pStyle w:val="Default"/>
        <w:ind w:left="142" w:right="-455"/>
        <w:jc w:val="both"/>
        <w:rPr>
          <w:rFonts w:ascii="Verdana" w:hAnsi="Verdana"/>
          <w:color w:val="auto"/>
          <w:sz w:val="22"/>
          <w:szCs w:val="22"/>
        </w:rPr>
      </w:pPr>
      <w:r w:rsidRPr="006632AC">
        <w:rPr>
          <w:rFonts w:ascii="Verdana" w:hAnsi="Verdana"/>
          <w:color w:val="auto"/>
          <w:sz w:val="22"/>
          <w:szCs w:val="22"/>
        </w:rPr>
        <w:t xml:space="preserve">Que, en mérito de lo expuesto, </w:t>
      </w:r>
    </w:p>
    <w:p w14:paraId="2E6C36F0" w14:textId="77777777" w:rsidR="001A06F6" w:rsidRPr="006632AC" w:rsidRDefault="001A06F6" w:rsidP="009F7E72">
      <w:pPr>
        <w:ind w:left="142" w:right="-455"/>
        <w:rPr>
          <w:rFonts w:ascii="Verdana" w:hAnsi="Verdana" w:cs="Arial"/>
          <w:b/>
          <w:bCs/>
          <w:sz w:val="22"/>
          <w:szCs w:val="22"/>
          <w:lang w:val="es-MX"/>
        </w:rPr>
      </w:pPr>
    </w:p>
    <w:p w14:paraId="08845CD3" w14:textId="77777777" w:rsidR="001A06F6" w:rsidRPr="006632AC" w:rsidRDefault="001A06F6" w:rsidP="009F7E72">
      <w:pPr>
        <w:ind w:left="142" w:right="-455"/>
        <w:rPr>
          <w:rFonts w:ascii="Verdana" w:hAnsi="Verdana" w:cs="Arial"/>
          <w:b/>
          <w:bCs/>
          <w:sz w:val="22"/>
          <w:szCs w:val="22"/>
          <w:lang w:val="es-MX"/>
        </w:rPr>
      </w:pPr>
    </w:p>
    <w:p w14:paraId="58E9B0A4" w14:textId="77777777" w:rsidR="001A06F6" w:rsidRPr="006632AC" w:rsidRDefault="001A06F6" w:rsidP="009F7E72">
      <w:pPr>
        <w:ind w:left="142" w:right="-455"/>
        <w:jc w:val="center"/>
        <w:rPr>
          <w:rFonts w:ascii="Verdana" w:hAnsi="Verdana" w:cs="Arial"/>
          <w:b/>
          <w:sz w:val="22"/>
          <w:szCs w:val="22"/>
          <w:lang w:val="es-MX"/>
        </w:rPr>
      </w:pPr>
      <w:r w:rsidRPr="006632AC">
        <w:rPr>
          <w:rFonts w:ascii="Verdana" w:hAnsi="Verdana" w:cs="Arial"/>
          <w:b/>
          <w:sz w:val="22"/>
          <w:szCs w:val="22"/>
          <w:lang w:val="es-MX"/>
        </w:rPr>
        <w:t>DECRETA</w:t>
      </w:r>
    </w:p>
    <w:p w14:paraId="6D0E3D66" w14:textId="1E65CC3C" w:rsidR="00F10636" w:rsidRPr="006632AC" w:rsidRDefault="00F10636" w:rsidP="00F10636">
      <w:pPr>
        <w:shd w:val="clear" w:color="auto" w:fill="FFFFFF"/>
        <w:ind w:right="90"/>
        <w:jc w:val="both"/>
        <w:rPr>
          <w:rFonts w:ascii="Verdana" w:hAnsi="Verdana"/>
          <w:sz w:val="22"/>
          <w:szCs w:val="22"/>
        </w:rPr>
      </w:pPr>
    </w:p>
    <w:p w14:paraId="2CD5BD77" w14:textId="77777777" w:rsidR="001A06F6" w:rsidRPr="006632AC" w:rsidRDefault="001A06F6" w:rsidP="009F7E72">
      <w:pPr>
        <w:ind w:left="142" w:right="-455"/>
        <w:jc w:val="both"/>
        <w:rPr>
          <w:rFonts w:ascii="Verdana" w:hAnsi="Verdana" w:cs="Arial"/>
          <w:b/>
          <w:bCs/>
          <w:sz w:val="22"/>
          <w:szCs w:val="22"/>
          <w:lang w:eastAsia="es-CO"/>
        </w:rPr>
      </w:pPr>
    </w:p>
    <w:p w14:paraId="59435EF4" w14:textId="2221B92B" w:rsidR="001A06F6" w:rsidRPr="006632AC" w:rsidRDefault="001A06F6" w:rsidP="00807C36">
      <w:pPr>
        <w:ind w:left="142" w:right="-455"/>
        <w:jc w:val="both"/>
        <w:rPr>
          <w:rFonts w:ascii="Verdana" w:hAnsi="Verdana" w:cs="Arial"/>
          <w:sz w:val="22"/>
          <w:szCs w:val="22"/>
          <w:lang w:eastAsia="es-CO"/>
        </w:rPr>
      </w:pPr>
      <w:r w:rsidRPr="006632AC">
        <w:rPr>
          <w:rFonts w:ascii="Verdana" w:hAnsi="Verdana" w:cs="Arial"/>
          <w:b/>
          <w:bCs/>
          <w:sz w:val="22"/>
          <w:szCs w:val="22"/>
          <w:lang w:eastAsia="es-CO"/>
        </w:rPr>
        <w:t>A</w:t>
      </w:r>
      <w:r w:rsidR="00AD240E" w:rsidRPr="006632AC">
        <w:rPr>
          <w:rFonts w:ascii="Verdana" w:hAnsi="Verdana"/>
          <w:b/>
          <w:bCs/>
          <w:sz w:val="22"/>
          <w:szCs w:val="22"/>
        </w:rPr>
        <w:t>rtículo</w:t>
      </w:r>
      <w:r w:rsidRPr="006632AC">
        <w:rPr>
          <w:rFonts w:ascii="Verdana" w:hAnsi="Verdana" w:cs="Arial"/>
          <w:b/>
          <w:bCs/>
          <w:sz w:val="22"/>
          <w:szCs w:val="22"/>
          <w:lang w:eastAsia="es-CO"/>
        </w:rPr>
        <w:t xml:space="preserve"> 1. </w:t>
      </w:r>
      <w:r w:rsidRPr="006632AC">
        <w:rPr>
          <w:rFonts w:ascii="Verdana" w:hAnsi="Verdana" w:cs="Arial"/>
          <w:sz w:val="22"/>
          <w:szCs w:val="22"/>
          <w:lang w:eastAsia="es-CO"/>
        </w:rPr>
        <w:t>Modifíquese el literal</w:t>
      </w:r>
      <w:r w:rsidR="009D3423" w:rsidRPr="006632AC">
        <w:rPr>
          <w:rFonts w:ascii="Verdana" w:hAnsi="Verdana" w:cs="Arial"/>
          <w:sz w:val="22"/>
          <w:szCs w:val="22"/>
          <w:lang w:eastAsia="es-CO"/>
        </w:rPr>
        <w:t xml:space="preserve"> </w:t>
      </w:r>
      <w:r w:rsidR="005B26E6">
        <w:rPr>
          <w:rFonts w:ascii="Verdana" w:hAnsi="Verdana" w:cs="Arial"/>
          <w:sz w:val="22"/>
          <w:szCs w:val="22"/>
          <w:lang w:eastAsia="es-CO"/>
        </w:rPr>
        <w:t>C</w:t>
      </w:r>
      <w:r w:rsidR="009D3423" w:rsidRPr="006632AC">
        <w:rPr>
          <w:rFonts w:ascii="Verdana" w:hAnsi="Verdana" w:cs="Arial"/>
          <w:sz w:val="22"/>
          <w:szCs w:val="22"/>
          <w:lang w:eastAsia="es-CO"/>
        </w:rPr>
        <w:t xml:space="preserve"> </w:t>
      </w:r>
      <w:r w:rsidRPr="006632AC">
        <w:rPr>
          <w:rFonts w:ascii="Verdana" w:hAnsi="Verdana" w:cs="Arial"/>
          <w:sz w:val="22"/>
          <w:szCs w:val="22"/>
          <w:lang w:eastAsia="es-CO"/>
        </w:rPr>
        <w:t xml:space="preserve">del numeral </w:t>
      </w:r>
      <w:r w:rsidR="00D057C5">
        <w:rPr>
          <w:rFonts w:ascii="Verdana" w:hAnsi="Verdana" w:cs="Arial"/>
          <w:sz w:val="22"/>
          <w:szCs w:val="22"/>
          <w:lang w:eastAsia="es-CO"/>
        </w:rPr>
        <w:t>1</w:t>
      </w:r>
      <w:r w:rsidRPr="006632AC">
        <w:rPr>
          <w:rFonts w:ascii="Verdana" w:hAnsi="Verdana" w:cs="Arial"/>
          <w:sz w:val="22"/>
          <w:szCs w:val="22"/>
          <w:lang w:eastAsia="es-CO"/>
        </w:rPr>
        <w:t xml:space="preserve"> del artículo 2.1.1.1.1.1.8 del Decreto 1077 de 2015, el cual quedará así:</w:t>
      </w:r>
    </w:p>
    <w:p w14:paraId="089E9B93" w14:textId="7CCD8C56" w:rsidR="001A06F6" w:rsidRPr="006632AC" w:rsidRDefault="001A06F6" w:rsidP="009F7E72">
      <w:pPr>
        <w:ind w:left="142" w:right="-455"/>
        <w:jc w:val="both"/>
        <w:rPr>
          <w:rFonts w:ascii="Verdana" w:hAnsi="Verdana" w:cs="Arial"/>
          <w:sz w:val="22"/>
          <w:szCs w:val="22"/>
          <w:lang w:eastAsia="es-CO"/>
        </w:rPr>
      </w:pPr>
    </w:p>
    <w:p w14:paraId="47C2FD37" w14:textId="298E6261" w:rsidR="001A06F6" w:rsidRPr="006632AC" w:rsidRDefault="001A06F6" w:rsidP="009F7E72">
      <w:pPr>
        <w:ind w:left="142" w:right="-455"/>
        <w:jc w:val="both"/>
        <w:rPr>
          <w:rFonts w:ascii="Verdana" w:hAnsi="Verdana" w:cs="Arial"/>
          <w:i/>
          <w:iCs/>
          <w:sz w:val="22"/>
          <w:szCs w:val="22"/>
          <w:lang w:eastAsia="es-CO"/>
        </w:rPr>
      </w:pPr>
      <w:r w:rsidRPr="006632AC">
        <w:rPr>
          <w:rFonts w:ascii="Verdana" w:hAnsi="Verdana" w:cs="Arial"/>
          <w:i/>
          <w:iCs/>
          <w:sz w:val="22"/>
          <w:szCs w:val="22"/>
          <w:lang w:eastAsia="es-CO"/>
        </w:rPr>
        <w:t>“</w:t>
      </w:r>
      <w:r w:rsidR="009A7B8A">
        <w:rPr>
          <w:rFonts w:ascii="Verdana" w:hAnsi="Verdana" w:cs="Arial"/>
          <w:i/>
          <w:iCs/>
          <w:sz w:val="22"/>
          <w:szCs w:val="22"/>
          <w:lang w:eastAsia="es-CO"/>
        </w:rPr>
        <w:t>C</w:t>
      </w:r>
      <w:r w:rsidRPr="006632AC">
        <w:rPr>
          <w:rFonts w:ascii="Verdana" w:hAnsi="Verdana" w:cs="Arial"/>
          <w:i/>
          <w:iCs/>
          <w:sz w:val="22"/>
          <w:szCs w:val="22"/>
          <w:lang w:eastAsia="es-CO"/>
        </w:rPr>
        <w:t xml:space="preserve">) Mejoramiento de vivienda: El valor corresponderá, como máximo, a dieciocho (18) </w:t>
      </w:r>
      <w:r w:rsidR="00E667F7" w:rsidRPr="006632AC">
        <w:rPr>
          <w:rFonts w:ascii="Verdana" w:hAnsi="Verdana" w:cs="Arial"/>
          <w:i/>
          <w:iCs/>
          <w:sz w:val="22"/>
          <w:szCs w:val="22"/>
          <w:lang w:eastAsia="es-CO"/>
        </w:rPr>
        <w:t xml:space="preserve">salarios mínimos legales mensuales vigentes </w:t>
      </w:r>
      <w:r w:rsidRPr="006632AC">
        <w:rPr>
          <w:rFonts w:ascii="Verdana" w:hAnsi="Verdana" w:cs="Arial"/>
          <w:i/>
          <w:iCs/>
          <w:sz w:val="22"/>
          <w:szCs w:val="22"/>
          <w:lang w:eastAsia="es-CO"/>
        </w:rPr>
        <w:t>para intervenciones de tipo locativo</w:t>
      </w:r>
      <w:r w:rsidR="00E94567" w:rsidRPr="006632AC">
        <w:rPr>
          <w:rFonts w:ascii="Verdana" w:hAnsi="Verdana" w:cs="Arial"/>
          <w:i/>
          <w:iCs/>
          <w:sz w:val="22"/>
          <w:szCs w:val="22"/>
          <w:lang w:eastAsia="es-CO"/>
        </w:rPr>
        <w:t xml:space="preserve"> y locativo con beneficio de reducción en vulnerabilidad sísmica, hasta veintidós (22) salarios mínimos legales mensuales vigentes para intervenciones de tipo modular</w:t>
      </w:r>
      <w:r w:rsidR="000954B6" w:rsidRPr="006632AC">
        <w:rPr>
          <w:rFonts w:ascii="Verdana" w:hAnsi="Verdana" w:cs="Arial"/>
          <w:i/>
          <w:iCs/>
          <w:sz w:val="22"/>
          <w:szCs w:val="22"/>
          <w:lang w:eastAsia="es-CO"/>
        </w:rPr>
        <w:t>,</w:t>
      </w:r>
      <w:r w:rsidRPr="006632AC">
        <w:rPr>
          <w:rFonts w:ascii="Verdana" w:hAnsi="Verdana" w:cs="Arial"/>
          <w:i/>
          <w:iCs/>
          <w:sz w:val="22"/>
          <w:szCs w:val="22"/>
          <w:lang w:eastAsia="es-CO"/>
        </w:rPr>
        <w:t xml:space="preserve"> hasta treinta y seis (36) salarios mínimos legales mensuales vigentes para intervenciones estructurales</w:t>
      </w:r>
      <w:r w:rsidR="005A2625" w:rsidRPr="006632AC">
        <w:rPr>
          <w:rFonts w:ascii="Verdana" w:hAnsi="Verdana" w:cs="Arial"/>
          <w:i/>
          <w:iCs/>
          <w:sz w:val="22"/>
          <w:szCs w:val="22"/>
          <w:lang w:eastAsia="es-CO"/>
        </w:rPr>
        <w:t xml:space="preserve">, y hasta </w:t>
      </w:r>
      <w:r w:rsidR="00167F97" w:rsidRPr="006632AC">
        <w:rPr>
          <w:rFonts w:ascii="Verdana" w:hAnsi="Verdana" w:cs="Arial"/>
          <w:i/>
          <w:iCs/>
          <w:sz w:val="22"/>
          <w:szCs w:val="22"/>
          <w:lang w:eastAsia="es-CO"/>
        </w:rPr>
        <w:t>diez (</w:t>
      </w:r>
      <w:r w:rsidR="005A2625" w:rsidRPr="006632AC">
        <w:rPr>
          <w:rFonts w:ascii="Verdana" w:hAnsi="Verdana" w:cs="Arial"/>
          <w:i/>
          <w:iCs/>
          <w:sz w:val="22"/>
          <w:szCs w:val="22"/>
          <w:lang w:eastAsia="es-CO"/>
        </w:rPr>
        <w:t>10</w:t>
      </w:r>
      <w:r w:rsidR="00167F97" w:rsidRPr="006632AC">
        <w:rPr>
          <w:rFonts w:ascii="Verdana" w:hAnsi="Verdana" w:cs="Arial"/>
          <w:i/>
          <w:iCs/>
          <w:sz w:val="22"/>
          <w:szCs w:val="22"/>
          <w:lang w:eastAsia="es-CO"/>
        </w:rPr>
        <w:t>)</w:t>
      </w:r>
      <w:r w:rsidR="005A2625" w:rsidRPr="006632AC">
        <w:rPr>
          <w:rFonts w:ascii="Verdana" w:hAnsi="Verdana" w:cs="Arial"/>
          <w:i/>
          <w:iCs/>
          <w:sz w:val="22"/>
          <w:szCs w:val="22"/>
          <w:lang w:eastAsia="es-CO"/>
        </w:rPr>
        <w:t xml:space="preserve"> salarios</w:t>
      </w:r>
      <w:r w:rsidR="00167F97" w:rsidRPr="006632AC">
        <w:rPr>
          <w:rFonts w:ascii="Verdana" w:hAnsi="Verdana" w:cs="Arial"/>
          <w:i/>
          <w:iCs/>
          <w:sz w:val="22"/>
          <w:szCs w:val="22"/>
          <w:lang w:eastAsia="es-CO"/>
        </w:rPr>
        <w:t xml:space="preserve"> </w:t>
      </w:r>
      <w:r w:rsidR="00270E1D" w:rsidRPr="006632AC">
        <w:rPr>
          <w:rFonts w:ascii="Verdana" w:hAnsi="Verdana" w:cs="Arial"/>
          <w:i/>
          <w:iCs/>
          <w:sz w:val="22"/>
          <w:szCs w:val="22"/>
          <w:lang w:eastAsia="es-CO"/>
        </w:rPr>
        <w:t>mínimos legales mensuales vigentes para</w:t>
      </w:r>
      <w:r w:rsidR="00167F97" w:rsidRPr="006632AC">
        <w:rPr>
          <w:rFonts w:ascii="Verdana" w:hAnsi="Verdana" w:cs="Arial"/>
          <w:i/>
          <w:iCs/>
          <w:sz w:val="22"/>
          <w:szCs w:val="22"/>
          <w:lang w:eastAsia="es-CO"/>
        </w:rPr>
        <w:t xml:space="preserve"> acceso a servicios públicos</w:t>
      </w:r>
      <w:r w:rsidRPr="006632AC">
        <w:rPr>
          <w:rFonts w:ascii="Verdana" w:hAnsi="Verdana" w:cs="Arial"/>
          <w:i/>
          <w:iCs/>
          <w:sz w:val="22"/>
          <w:szCs w:val="22"/>
          <w:lang w:eastAsia="es-CO"/>
        </w:rPr>
        <w:t>”</w:t>
      </w:r>
      <w:r w:rsidR="00270E1D" w:rsidRPr="006632AC">
        <w:rPr>
          <w:rFonts w:ascii="Verdana" w:hAnsi="Verdana" w:cs="Arial"/>
          <w:i/>
          <w:iCs/>
          <w:sz w:val="22"/>
          <w:szCs w:val="22"/>
          <w:lang w:eastAsia="es-CO"/>
        </w:rPr>
        <w:t>.</w:t>
      </w:r>
    </w:p>
    <w:p w14:paraId="160818BC" w14:textId="77777777" w:rsidR="00A9465A" w:rsidRPr="006632AC" w:rsidRDefault="00A9465A" w:rsidP="009F7E72">
      <w:pPr>
        <w:ind w:left="142" w:right="-455"/>
        <w:jc w:val="both"/>
        <w:rPr>
          <w:rFonts w:ascii="Verdana" w:hAnsi="Verdana" w:cs="Arial"/>
          <w:i/>
          <w:iCs/>
          <w:sz w:val="22"/>
          <w:szCs w:val="22"/>
          <w:lang w:eastAsia="es-CO"/>
        </w:rPr>
      </w:pPr>
    </w:p>
    <w:p w14:paraId="23A58404" w14:textId="41C04D60" w:rsidR="001A06F6" w:rsidRPr="006632AC" w:rsidRDefault="001A06F6" w:rsidP="009F7E72">
      <w:pPr>
        <w:ind w:left="142" w:right="-455"/>
        <w:jc w:val="both"/>
        <w:rPr>
          <w:rFonts w:ascii="Verdana" w:hAnsi="Verdana" w:cs="Arial"/>
          <w:sz w:val="22"/>
          <w:szCs w:val="22"/>
          <w:lang w:eastAsia="es-CO"/>
        </w:rPr>
      </w:pPr>
      <w:r w:rsidRPr="006632AC">
        <w:rPr>
          <w:rFonts w:ascii="Verdana" w:hAnsi="Verdana" w:cs="Arial"/>
          <w:b/>
          <w:bCs/>
          <w:sz w:val="22"/>
          <w:szCs w:val="22"/>
          <w:lang w:eastAsia="es-CO"/>
        </w:rPr>
        <w:lastRenderedPageBreak/>
        <w:t>A</w:t>
      </w:r>
      <w:r w:rsidR="00AD240E" w:rsidRPr="006632AC">
        <w:rPr>
          <w:rFonts w:ascii="Verdana" w:hAnsi="Verdana"/>
          <w:b/>
          <w:bCs/>
          <w:sz w:val="22"/>
          <w:szCs w:val="22"/>
        </w:rPr>
        <w:t>rtículo</w:t>
      </w:r>
      <w:r w:rsidRPr="006632AC">
        <w:rPr>
          <w:rFonts w:ascii="Verdana" w:hAnsi="Verdana" w:cs="Arial"/>
          <w:b/>
          <w:bCs/>
          <w:sz w:val="22"/>
          <w:szCs w:val="22"/>
          <w:lang w:eastAsia="es-CO"/>
        </w:rPr>
        <w:t xml:space="preserve"> </w:t>
      </w:r>
      <w:r w:rsidR="00807C36" w:rsidRPr="006632AC">
        <w:rPr>
          <w:rFonts w:ascii="Verdana" w:hAnsi="Verdana" w:cs="Arial"/>
          <w:b/>
          <w:bCs/>
          <w:sz w:val="22"/>
          <w:szCs w:val="22"/>
          <w:lang w:eastAsia="es-CO"/>
        </w:rPr>
        <w:t>2</w:t>
      </w:r>
      <w:r w:rsidRPr="006632AC">
        <w:rPr>
          <w:rFonts w:ascii="Verdana" w:hAnsi="Verdana" w:cs="Arial"/>
          <w:b/>
          <w:bCs/>
          <w:sz w:val="22"/>
          <w:szCs w:val="22"/>
          <w:lang w:eastAsia="es-CO"/>
        </w:rPr>
        <w:t xml:space="preserve">. </w:t>
      </w:r>
      <w:r w:rsidRPr="006632AC">
        <w:rPr>
          <w:rFonts w:ascii="Verdana" w:hAnsi="Verdana" w:cs="Arial"/>
          <w:sz w:val="22"/>
          <w:szCs w:val="22"/>
          <w:lang w:eastAsia="es-CO"/>
        </w:rPr>
        <w:t>Modifíquese el título</w:t>
      </w:r>
      <w:r w:rsidR="00582208" w:rsidRPr="006632AC">
        <w:rPr>
          <w:rFonts w:ascii="Verdana" w:hAnsi="Verdana" w:cs="Arial"/>
          <w:sz w:val="22"/>
          <w:szCs w:val="22"/>
          <w:lang w:eastAsia="es-CO"/>
        </w:rPr>
        <w:t xml:space="preserve"> o denominación</w:t>
      </w:r>
      <w:r w:rsidRPr="006632AC">
        <w:rPr>
          <w:rFonts w:ascii="Verdana" w:hAnsi="Verdana" w:cs="Arial"/>
          <w:sz w:val="22"/>
          <w:szCs w:val="22"/>
          <w:lang w:eastAsia="es-CO"/>
        </w:rPr>
        <w:t xml:space="preserve"> del </w:t>
      </w:r>
      <w:r w:rsidR="00727B41" w:rsidRPr="006632AC">
        <w:rPr>
          <w:rFonts w:ascii="Verdana" w:hAnsi="Verdana" w:cs="Arial"/>
          <w:sz w:val="22"/>
          <w:szCs w:val="22"/>
          <w:lang w:eastAsia="es-CO"/>
        </w:rPr>
        <w:t>C</w:t>
      </w:r>
      <w:r w:rsidRPr="006632AC">
        <w:rPr>
          <w:rFonts w:ascii="Verdana" w:hAnsi="Verdana" w:cs="Arial"/>
          <w:sz w:val="22"/>
          <w:szCs w:val="22"/>
          <w:lang w:eastAsia="es-CO"/>
        </w:rPr>
        <w:t>apítulo 7 del</w:t>
      </w:r>
      <w:r w:rsidRPr="006632AC">
        <w:rPr>
          <w:rFonts w:ascii="Verdana" w:hAnsi="Verdana" w:cs="Arial"/>
          <w:b/>
          <w:bCs/>
          <w:sz w:val="22"/>
          <w:szCs w:val="22"/>
          <w:lang w:eastAsia="es-CO"/>
        </w:rPr>
        <w:t xml:space="preserve"> </w:t>
      </w:r>
      <w:r w:rsidR="00807C36" w:rsidRPr="006632AC">
        <w:rPr>
          <w:rFonts w:ascii="Verdana" w:hAnsi="Verdana" w:cs="Arial"/>
          <w:sz w:val="22"/>
          <w:szCs w:val="22"/>
          <w:lang w:eastAsia="es-CO"/>
        </w:rPr>
        <w:t>T</w:t>
      </w:r>
      <w:r w:rsidRPr="006632AC">
        <w:rPr>
          <w:rFonts w:ascii="Verdana" w:hAnsi="Verdana" w:cs="Arial"/>
          <w:sz w:val="22"/>
          <w:szCs w:val="22"/>
          <w:lang w:eastAsia="es-CO"/>
        </w:rPr>
        <w:t xml:space="preserve">ítulo 1 de la </w:t>
      </w:r>
      <w:r w:rsidR="00727B41" w:rsidRPr="006632AC">
        <w:rPr>
          <w:rFonts w:ascii="Verdana" w:hAnsi="Verdana" w:cs="Arial"/>
          <w:sz w:val="22"/>
          <w:szCs w:val="22"/>
          <w:lang w:eastAsia="es-CO"/>
        </w:rPr>
        <w:t>P</w:t>
      </w:r>
      <w:r w:rsidRPr="006632AC">
        <w:rPr>
          <w:rFonts w:ascii="Verdana" w:hAnsi="Verdana" w:cs="Arial"/>
          <w:sz w:val="22"/>
          <w:szCs w:val="22"/>
          <w:lang w:eastAsia="es-CO"/>
        </w:rPr>
        <w:t xml:space="preserve">arte 1 del </w:t>
      </w:r>
      <w:r w:rsidR="00727B41" w:rsidRPr="006632AC">
        <w:rPr>
          <w:rFonts w:ascii="Verdana" w:hAnsi="Verdana" w:cs="Arial"/>
          <w:sz w:val="22"/>
          <w:szCs w:val="22"/>
          <w:lang w:eastAsia="es-CO"/>
        </w:rPr>
        <w:t>L</w:t>
      </w:r>
      <w:r w:rsidRPr="006632AC">
        <w:rPr>
          <w:rFonts w:ascii="Verdana" w:hAnsi="Verdana" w:cs="Arial"/>
          <w:sz w:val="22"/>
          <w:szCs w:val="22"/>
          <w:lang w:eastAsia="es-CO"/>
        </w:rPr>
        <w:t>ibro 2 del Decreto 1077 de 2015, el cual quedará así:</w:t>
      </w:r>
    </w:p>
    <w:p w14:paraId="1FC642BB" w14:textId="77777777" w:rsidR="001A06F6" w:rsidRPr="006632AC" w:rsidRDefault="001A06F6" w:rsidP="009F7E72">
      <w:pPr>
        <w:ind w:left="142" w:right="-455"/>
        <w:jc w:val="both"/>
        <w:rPr>
          <w:rFonts w:ascii="Verdana" w:hAnsi="Verdana" w:cs="Arial"/>
          <w:sz w:val="22"/>
          <w:szCs w:val="22"/>
          <w:lang w:eastAsia="es-CO"/>
        </w:rPr>
      </w:pPr>
    </w:p>
    <w:p w14:paraId="13FAB908" w14:textId="77777777" w:rsidR="001A06F6" w:rsidRPr="006632AC" w:rsidRDefault="001A06F6" w:rsidP="009F7E72">
      <w:pPr>
        <w:ind w:left="142" w:right="-455"/>
        <w:jc w:val="center"/>
        <w:rPr>
          <w:rFonts w:ascii="Verdana" w:hAnsi="Verdana" w:cs="Arial"/>
          <w:i/>
          <w:iCs/>
          <w:sz w:val="22"/>
          <w:szCs w:val="22"/>
          <w:lang w:eastAsia="es-CO"/>
        </w:rPr>
      </w:pPr>
      <w:r w:rsidRPr="006632AC">
        <w:rPr>
          <w:rFonts w:ascii="Verdana" w:hAnsi="Verdana" w:cs="Arial"/>
          <w:b/>
          <w:bCs/>
          <w:i/>
          <w:iCs/>
          <w:sz w:val="22"/>
          <w:szCs w:val="22"/>
          <w:lang w:eastAsia="es-CO"/>
        </w:rPr>
        <w:t>“CAPÍTULO 7</w:t>
      </w:r>
    </w:p>
    <w:p w14:paraId="14992B1F" w14:textId="77777777" w:rsidR="001A06F6" w:rsidRPr="006632AC" w:rsidRDefault="001A06F6" w:rsidP="009F7E72">
      <w:pPr>
        <w:ind w:left="142" w:right="-455"/>
        <w:jc w:val="center"/>
        <w:rPr>
          <w:rFonts w:ascii="Verdana" w:hAnsi="Verdana" w:cs="Arial"/>
          <w:i/>
          <w:iCs/>
          <w:sz w:val="22"/>
          <w:szCs w:val="22"/>
          <w:lang w:eastAsia="es-CO"/>
        </w:rPr>
      </w:pPr>
    </w:p>
    <w:p w14:paraId="5317F51D" w14:textId="77777777" w:rsidR="001A06F6" w:rsidRPr="006632AC" w:rsidRDefault="001A06F6" w:rsidP="009F7E72">
      <w:pPr>
        <w:ind w:left="142" w:right="-455"/>
        <w:jc w:val="center"/>
        <w:rPr>
          <w:rFonts w:ascii="Verdana" w:hAnsi="Verdana" w:cs="Arial"/>
          <w:i/>
          <w:iCs/>
          <w:sz w:val="22"/>
          <w:szCs w:val="22"/>
          <w:lang w:eastAsia="es-CO"/>
        </w:rPr>
      </w:pPr>
      <w:r w:rsidRPr="006632AC">
        <w:rPr>
          <w:rFonts w:ascii="Verdana" w:hAnsi="Verdana" w:cs="Arial"/>
          <w:b/>
          <w:bCs/>
          <w:i/>
          <w:iCs/>
          <w:sz w:val="22"/>
          <w:szCs w:val="22"/>
          <w:lang w:eastAsia="es-CO"/>
        </w:rPr>
        <w:t>SUBSIDIO FAMILIAR DE VIVIENDA EN LA MODALIDAD DE MEJORAMIENTO EN EL MARCO DEL PROGRAMA "CAMBIA MI CASA"</w:t>
      </w:r>
    </w:p>
    <w:p w14:paraId="1895AFD4" w14:textId="77777777" w:rsidR="00AE110B" w:rsidRPr="006632AC" w:rsidRDefault="00AE110B" w:rsidP="009F7E72">
      <w:pPr>
        <w:ind w:left="142" w:right="-455"/>
        <w:jc w:val="center"/>
        <w:rPr>
          <w:rFonts w:ascii="Verdana" w:hAnsi="Verdana" w:cs="Arial"/>
          <w:b/>
          <w:sz w:val="22"/>
          <w:szCs w:val="22"/>
          <w:lang w:val="es-MX"/>
        </w:rPr>
      </w:pPr>
    </w:p>
    <w:p w14:paraId="38EF1F19" w14:textId="0965216A" w:rsidR="001A06F6" w:rsidRPr="006632AC" w:rsidRDefault="001A06F6" w:rsidP="009F7E72">
      <w:pPr>
        <w:ind w:left="142" w:right="-455"/>
        <w:jc w:val="both"/>
        <w:rPr>
          <w:rFonts w:ascii="Verdana" w:hAnsi="Verdana" w:cs="Arial"/>
          <w:sz w:val="22"/>
          <w:szCs w:val="22"/>
          <w:lang w:eastAsia="es-CO"/>
        </w:rPr>
      </w:pPr>
      <w:r w:rsidRPr="006632AC">
        <w:rPr>
          <w:rFonts w:ascii="Verdana" w:hAnsi="Verdana" w:cs="Arial"/>
          <w:b/>
          <w:bCs/>
          <w:sz w:val="22"/>
          <w:szCs w:val="22"/>
          <w:lang w:eastAsia="es-CO"/>
        </w:rPr>
        <w:t>A</w:t>
      </w:r>
      <w:r w:rsidR="00AD240E" w:rsidRPr="006632AC">
        <w:rPr>
          <w:rFonts w:ascii="Verdana" w:hAnsi="Verdana"/>
          <w:b/>
          <w:bCs/>
          <w:sz w:val="22"/>
          <w:szCs w:val="22"/>
        </w:rPr>
        <w:t>rtículo</w:t>
      </w:r>
      <w:r w:rsidRPr="006632AC">
        <w:rPr>
          <w:rFonts w:ascii="Verdana" w:hAnsi="Verdana" w:cs="Arial"/>
          <w:b/>
          <w:bCs/>
          <w:sz w:val="22"/>
          <w:szCs w:val="22"/>
          <w:lang w:eastAsia="es-CO"/>
        </w:rPr>
        <w:t xml:space="preserve"> </w:t>
      </w:r>
      <w:r w:rsidR="00582208" w:rsidRPr="006632AC">
        <w:rPr>
          <w:rFonts w:ascii="Verdana" w:hAnsi="Verdana" w:cs="Arial"/>
          <w:b/>
          <w:bCs/>
          <w:sz w:val="22"/>
          <w:szCs w:val="22"/>
          <w:lang w:eastAsia="es-CO"/>
        </w:rPr>
        <w:t>3</w:t>
      </w:r>
      <w:r w:rsidRPr="006632AC">
        <w:rPr>
          <w:rFonts w:ascii="Verdana" w:hAnsi="Verdana" w:cs="Arial"/>
          <w:b/>
          <w:bCs/>
          <w:sz w:val="22"/>
          <w:szCs w:val="22"/>
          <w:lang w:eastAsia="es-CO"/>
        </w:rPr>
        <w:t xml:space="preserve">. </w:t>
      </w:r>
      <w:r w:rsidRPr="006632AC">
        <w:rPr>
          <w:rFonts w:ascii="Verdana" w:hAnsi="Verdana" w:cs="Arial"/>
          <w:sz w:val="22"/>
          <w:szCs w:val="22"/>
          <w:lang w:eastAsia="es-CO"/>
        </w:rPr>
        <w:t>Modifíquese el artículo 2.1.1.7.1 del Decreto 1077 de 2015, el cual quedará así:</w:t>
      </w:r>
    </w:p>
    <w:p w14:paraId="4888C332" w14:textId="77777777" w:rsidR="001A06F6" w:rsidRPr="006632AC" w:rsidRDefault="001A06F6" w:rsidP="009F7E72">
      <w:pPr>
        <w:ind w:left="142" w:right="-455"/>
        <w:jc w:val="both"/>
        <w:rPr>
          <w:rFonts w:ascii="Verdana" w:hAnsi="Verdana" w:cs="Arial"/>
          <w:sz w:val="22"/>
          <w:szCs w:val="22"/>
        </w:rPr>
      </w:pPr>
      <w:bookmarkStart w:id="0" w:name="_Hlk121131102"/>
    </w:p>
    <w:p w14:paraId="0AB56622" w14:textId="29E090D3" w:rsidR="009D3423" w:rsidRPr="006632AC" w:rsidRDefault="001A06F6" w:rsidP="00685B98">
      <w:pPr>
        <w:ind w:left="142" w:right="-455"/>
        <w:jc w:val="both"/>
        <w:rPr>
          <w:rFonts w:ascii="Verdana" w:hAnsi="Verdana" w:cs="Arial"/>
          <w:i/>
          <w:iCs/>
          <w:sz w:val="22"/>
          <w:szCs w:val="22"/>
        </w:rPr>
      </w:pPr>
      <w:r w:rsidRPr="006632AC">
        <w:rPr>
          <w:rFonts w:ascii="Verdana" w:hAnsi="Verdana" w:cs="Arial"/>
          <w:b/>
          <w:bCs/>
          <w:i/>
          <w:iCs/>
          <w:sz w:val="22"/>
          <w:szCs w:val="22"/>
        </w:rPr>
        <w:t>“ARTÍCULO</w:t>
      </w:r>
      <w:bookmarkStart w:id="1" w:name="2.1.1.7.1"/>
      <w:bookmarkEnd w:id="1"/>
      <w:r w:rsidRPr="006632AC">
        <w:rPr>
          <w:rFonts w:ascii="Verdana" w:hAnsi="Verdana" w:cs="Arial"/>
          <w:b/>
          <w:bCs/>
          <w:i/>
          <w:iCs/>
          <w:sz w:val="22"/>
          <w:szCs w:val="22"/>
        </w:rPr>
        <w:t> 2.1.1.7.1. Aplicación</w:t>
      </w:r>
      <w:r w:rsidRPr="006632AC">
        <w:rPr>
          <w:rFonts w:ascii="Verdana" w:hAnsi="Verdana" w:cs="Arial"/>
          <w:i/>
          <w:iCs/>
          <w:sz w:val="22"/>
          <w:szCs w:val="22"/>
        </w:rPr>
        <w:t>. Lo dispuesto en el presente capítulo, incluidos los valores máximos del subsidio familiar de vivienda, aplica a los procesos de asignación</w:t>
      </w:r>
      <w:r w:rsidR="009D3423" w:rsidRPr="006632AC">
        <w:rPr>
          <w:rFonts w:ascii="Verdana" w:hAnsi="Verdana" w:cs="Arial"/>
          <w:i/>
          <w:iCs/>
          <w:sz w:val="22"/>
          <w:szCs w:val="22"/>
        </w:rPr>
        <w:t xml:space="preserve"> </w:t>
      </w:r>
      <w:r w:rsidRPr="006632AC">
        <w:rPr>
          <w:rFonts w:ascii="Verdana" w:hAnsi="Verdana" w:cs="Arial"/>
          <w:i/>
          <w:iCs/>
          <w:sz w:val="22"/>
          <w:szCs w:val="22"/>
        </w:rPr>
        <w:t>y ejecución del subsidio familiar de vivienda para áreas urbanas y rurales en la modalidad de mejoramiento, a ser otorgado por FONVIVIENDA en el marco del Programa de mejoramiento integral de hábitat denominado "Cambia Mi Casa"</w:t>
      </w:r>
      <w:r w:rsidR="000B2437" w:rsidRPr="006632AC">
        <w:rPr>
          <w:rFonts w:ascii="Verdana" w:hAnsi="Verdana" w:cs="Arial"/>
          <w:i/>
          <w:iCs/>
          <w:sz w:val="22"/>
          <w:szCs w:val="22"/>
        </w:rPr>
        <w:t xml:space="preserve">, el cual </w:t>
      </w:r>
      <w:r w:rsidR="009D3423" w:rsidRPr="006632AC">
        <w:rPr>
          <w:rFonts w:ascii="Verdana" w:hAnsi="Verdana" w:cs="Arial"/>
          <w:i/>
          <w:iCs/>
          <w:sz w:val="22"/>
          <w:szCs w:val="22"/>
        </w:rPr>
        <w:t xml:space="preserve">tendrá un enfoque diferencial, de género, territorial, participativo, descentralizado y gradual, en el marco de la economía popular y la gestión comunitaria.  </w:t>
      </w:r>
    </w:p>
    <w:p w14:paraId="78B345B2" w14:textId="77777777" w:rsidR="00AE110B" w:rsidRPr="006632AC" w:rsidRDefault="00AE110B" w:rsidP="009D3423">
      <w:pPr>
        <w:ind w:right="-455"/>
        <w:jc w:val="both"/>
        <w:rPr>
          <w:rFonts w:ascii="Verdana" w:hAnsi="Verdana" w:cs="Arial"/>
          <w:i/>
          <w:iCs/>
          <w:sz w:val="22"/>
          <w:szCs w:val="22"/>
        </w:rPr>
      </w:pPr>
    </w:p>
    <w:p w14:paraId="3FCE844C" w14:textId="07BF8234" w:rsidR="001A06F6" w:rsidRPr="006632AC" w:rsidRDefault="001A06F6" w:rsidP="009F7E72">
      <w:pPr>
        <w:ind w:left="142" w:right="-455"/>
        <w:jc w:val="both"/>
        <w:rPr>
          <w:rFonts w:ascii="Verdana" w:hAnsi="Verdana" w:cs="Arial"/>
          <w:sz w:val="22"/>
          <w:szCs w:val="22"/>
          <w:lang w:eastAsia="es-CO"/>
        </w:rPr>
      </w:pPr>
      <w:r w:rsidRPr="006632AC">
        <w:rPr>
          <w:rFonts w:ascii="Verdana" w:hAnsi="Verdana" w:cs="Arial"/>
          <w:b/>
          <w:bCs/>
          <w:sz w:val="22"/>
          <w:szCs w:val="22"/>
          <w:lang w:eastAsia="es-CO"/>
        </w:rPr>
        <w:t>A</w:t>
      </w:r>
      <w:r w:rsidR="00AD240E" w:rsidRPr="006632AC">
        <w:rPr>
          <w:rFonts w:ascii="Verdana" w:hAnsi="Verdana"/>
          <w:b/>
          <w:bCs/>
          <w:sz w:val="22"/>
          <w:szCs w:val="22"/>
        </w:rPr>
        <w:t>rtículo</w:t>
      </w:r>
      <w:r w:rsidRPr="006632AC">
        <w:rPr>
          <w:rFonts w:ascii="Verdana" w:hAnsi="Verdana" w:cs="Arial"/>
          <w:b/>
          <w:bCs/>
          <w:sz w:val="22"/>
          <w:szCs w:val="22"/>
          <w:lang w:eastAsia="es-CO"/>
        </w:rPr>
        <w:t xml:space="preserve"> </w:t>
      </w:r>
      <w:r w:rsidR="002806A9" w:rsidRPr="006632AC">
        <w:rPr>
          <w:rFonts w:ascii="Verdana" w:hAnsi="Verdana" w:cs="Arial"/>
          <w:b/>
          <w:bCs/>
          <w:sz w:val="22"/>
          <w:szCs w:val="22"/>
          <w:lang w:eastAsia="es-CO"/>
        </w:rPr>
        <w:t>4</w:t>
      </w:r>
      <w:r w:rsidRPr="006632AC">
        <w:rPr>
          <w:rFonts w:ascii="Verdana" w:hAnsi="Verdana" w:cs="Arial"/>
          <w:b/>
          <w:bCs/>
          <w:sz w:val="22"/>
          <w:szCs w:val="22"/>
          <w:lang w:eastAsia="es-CO"/>
        </w:rPr>
        <w:t>.</w:t>
      </w:r>
      <w:r w:rsidRPr="006632AC">
        <w:rPr>
          <w:rFonts w:ascii="Verdana" w:hAnsi="Verdana" w:cs="Arial"/>
          <w:sz w:val="22"/>
          <w:szCs w:val="22"/>
          <w:lang w:eastAsia="es-CO"/>
        </w:rPr>
        <w:t xml:space="preserve"> Modifíquese el artículo 2.1.1.7.2. del Decreto 1077 de 2015, el cual quedará así:</w:t>
      </w:r>
    </w:p>
    <w:p w14:paraId="70B62E99" w14:textId="77777777" w:rsidR="001A06F6" w:rsidRPr="006632AC" w:rsidRDefault="001A06F6" w:rsidP="009F7E72">
      <w:pPr>
        <w:ind w:left="142" w:right="-455"/>
        <w:jc w:val="both"/>
        <w:rPr>
          <w:rFonts w:ascii="Verdana" w:hAnsi="Verdana" w:cs="Arial"/>
          <w:sz w:val="22"/>
          <w:szCs w:val="22"/>
          <w:lang w:eastAsia="es-CO"/>
        </w:rPr>
      </w:pPr>
    </w:p>
    <w:p w14:paraId="1CBC8F53" w14:textId="29961E3A" w:rsidR="001A06F6" w:rsidRPr="006632AC" w:rsidRDefault="001A06F6" w:rsidP="00685B98">
      <w:pPr>
        <w:pStyle w:val="NormalWeb"/>
        <w:shd w:val="clear" w:color="auto" w:fill="FFFFFF"/>
        <w:spacing w:before="0" w:beforeAutospacing="0" w:after="0" w:afterAutospacing="0"/>
        <w:ind w:left="142" w:right="-455"/>
        <w:jc w:val="both"/>
        <w:rPr>
          <w:rFonts w:ascii="Verdana" w:hAnsi="Verdana" w:cs="Arial"/>
          <w:i/>
          <w:iCs/>
          <w:sz w:val="22"/>
          <w:szCs w:val="22"/>
        </w:rPr>
      </w:pPr>
      <w:r w:rsidRPr="006632AC">
        <w:rPr>
          <w:rStyle w:val="Textoennegrita"/>
          <w:rFonts w:ascii="Verdana" w:hAnsi="Verdana" w:cs="Arial"/>
          <w:i/>
          <w:iCs/>
          <w:sz w:val="22"/>
          <w:szCs w:val="22"/>
        </w:rPr>
        <w:t>“ARTÍCULO</w:t>
      </w:r>
      <w:bookmarkStart w:id="2" w:name="2.1.1.7.2"/>
      <w:bookmarkEnd w:id="2"/>
      <w:r w:rsidRPr="006632AC">
        <w:rPr>
          <w:rStyle w:val="Textoennegrita"/>
          <w:rFonts w:ascii="Verdana" w:hAnsi="Verdana" w:cs="Arial"/>
          <w:i/>
          <w:iCs/>
          <w:sz w:val="22"/>
          <w:szCs w:val="22"/>
        </w:rPr>
        <w:t> 2.1.1.7.2</w:t>
      </w:r>
      <w:r w:rsidRPr="006632AC">
        <w:rPr>
          <w:rFonts w:ascii="Verdana" w:hAnsi="Verdana" w:cs="Arial"/>
          <w:bCs/>
          <w:i/>
          <w:iCs/>
          <w:sz w:val="22"/>
          <w:szCs w:val="22"/>
        </w:rPr>
        <w:t>. </w:t>
      </w:r>
      <w:r w:rsidRPr="006632AC">
        <w:rPr>
          <w:rStyle w:val="Textoennegrita"/>
          <w:rFonts w:ascii="Verdana" w:hAnsi="Verdana" w:cs="Arial"/>
          <w:i/>
          <w:iCs/>
          <w:sz w:val="22"/>
          <w:szCs w:val="22"/>
        </w:rPr>
        <w:t>Definición de los Departamentos, Municipios y/o Regiones en que se ejecuta el programa.</w:t>
      </w:r>
      <w:r w:rsidRPr="006632AC">
        <w:rPr>
          <w:rFonts w:ascii="Verdana" w:hAnsi="Verdana" w:cs="Arial"/>
          <w:i/>
          <w:iCs/>
          <w:sz w:val="22"/>
          <w:szCs w:val="22"/>
        </w:rPr>
        <w:t xml:space="preserve"> El Ministerio de Vivienda, Ciudad y Territorio definirá mediante acto administrativo los </w:t>
      </w:r>
      <w:r w:rsidR="000B2437" w:rsidRPr="006632AC">
        <w:rPr>
          <w:rFonts w:ascii="Verdana" w:hAnsi="Verdana" w:cs="Arial"/>
          <w:i/>
          <w:iCs/>
          <w:sz w:val="22"/>
          <w:szCs w:val="22"/>
        </w:rPr>
        <w:t>criterios para d</w:t>
      </w:r>
      <w:r w:rsidR="009D3423" w:rsidRPr="006632AC">
        <w:rPr>
          <w:rFonts w:ascii="Verdana" w:hAnsi="Verdana" w:cs="Arial"/>
          <w:i/>
          <w:iCs/>
          <w:sz w:val="22"/>
          <w:szCs w:val="22"/>
        </w:rPr>
        <w:t>istribuir</w:t>
      </w:r>
      <w:r w:rsidR="000B2437" w:rsidRPr="006632AC">
        <w:rPr>
          <w:rFonts w:ascii="Verdana" w:hAnsi="Verdana" w:cs="Arial"/>
          <w:i/>
          <w:iCs/>
          <w:sz w:val="22"/>
          <w:szCs w:val="22"/>
        </w:rPr>
        <w:t xml:space="preserve"> los cupos de mejoramiento</w:t>
      </w:r>
      <w:r w:rsidR="009D3423" w:rsidRPr="006632AC">
        <w:rPr>
          <w:rFonts w:ascii="Verdana" w:hAnsi="Verdana" w:cs="Arial"/>
          <w:i/>
          <w:iCs/>
          <w:sz w:val="22"/>
          <w:szCs w:val="22"/>
        </w:rPr>
        <w:t xml:space="preserve"> </w:t>
      </w:r>
      <w:r w:rsidR="007A1F25" w:rsidRPr="006632AC">
        <w:rPr>
          <w:rFonts w:ascii="Verdana" w:hAnsi="Verdana" w:cs="Arial"/>
          <w:i/>
          <w:iCs/>
          <w:sz w:val="22"/>
          <w:szCs w:val="22"/>
        </w:rPr>
        <w:t>en los diferentes esquemas de ejecución, para</w:t>
      </w:r>
      <w:r w:rsidR="009D3423" w:rsidRPr="006632AC">
        <w:rPr>
          <w:rFonts w:ascii="Verdana" w:hAnsi="Verdana" w:cs="Arial"/>
          <w:i/>
          <w:iCs/>
          <w:sz w:val="22"/>
          <w:szCs w:val="22"/>
        </w:rPr>
        <w:t xml:space="preserve"> los</w:t>
      </w:r>
      <w:r w:rsidR="000B2437" w:rsidRPr="006632AC">
        <w:rPr>
          <w:rFonts w:ascii="Verdana" w:hAnsi="Verdana" w:cs="Arial"/>
          <w:i/>
          <w:iCs/>
          <w:sz w:val="22"/>
          <w:szCs w:val="22"/>
        </w:rPr>
        <w:t xml:space="preserve"> </w:t>
      </w:r>
      <w:r w:rsidRPr="006632AC">
        <w:rPr>
          <w:rFonts w:ascii="Verdana" w:hAnsi="Verdana" w:cs="Arial"/>
          <w:i/>
          <w:iCs/>
          <w:sz w:val="22"/>
          <w:szCs w:val="22"/>
        </w:rPr>
        <w:t>Departamentos, Municipios y/o Regiones en los cu</w:t>
      </w:r>
      <w:r w:rsidR="0023062B" w:rsidRPr="006632AC">
        <w:rPr>
          <w:rFonts w:ascii="Verdana" w:hAnsi="Verdana" w:cs="Arial"/>
          <w:i/>
          <w:iCs/>
          <w:sz w:val="22"/>
          <w:szCs w:val="22"/>
        </w:rPr>
        <w:t>a</w:t>
      </w:r>
      <w:r w:rsidRPr="006632AC">
        <w:rPr>
          <w:rFonts w:ascii="Verdana" w:hAnsi="Verdana" w:cs="Arial"/>
          <w:i/>
          <w:iCs/>
          <w:sz w:val="22"/>
          <w:szCs w:val="22"/>
        </w:rPr>
        <w:t>les se desarrollarán las intervenciones de que trata el presente capítulo.”</w:t>
      </w:r>
    </w:p>
    <w:p w14:paraId="74C94B4A" w14:textId="77777777" w:rsidR="00AE110B" w:rsidRPr="006632AC" w:rsidRDefault="00AE110B" w:rsidP="009F7E72">
      <w:pPr>
        <w:ind w:left="142" w:right="-455"/>
        <w:jc w:val="both"/>
        <w:rPr>
          <w:rFonts w:ascii="Verdana" w:hAnsi="Verdana" w:cs="Arial"/>
          <w:i/>
          <w:iCs/>
          <w:sz w:val="22"/>
          <w:szCs w:val="22"/>
        </w:rPr>
      </w:pPr>
    </w:p>
    <w:p w14:paraId="08D32325" w14:textId="58F2BC30" w:rsidR="001A06F6" w:rsidRPr="006632AC" w:rsidRDefault="001A06F6" w:rsidP="009F7E72">
      <w:pPr>
        <w:ind w:left="142" w:right="-455"/>
        <w:jc w:val="both"/>
        <w:rPr>
          <w:rFonts w:ascii="Verdana" w:hAnsi="Verdana" w:cs="Arial"/>
          <w:sz w:val="22"/>
          <w:szCs w:val="22"/>
        </w:rPr>
      </w:pPr>
      <w:r w:rsidRPr="006632AC">
        <w:rPr>
          <w:rFonts w:ascii="Verdana" w:hAnsi="Verdana" w:cs="Arial"/>
          <w:b/>
          <w:bCs/>
          <w:sz w:val="22"/>
          <w:szCs w:val="22"/>
        </w:rPr>
        <w:t>A</w:t>
      </w:r>
      <w:r w:rsidR="00AD240E" w:rsidRPr="006632AC">
        <w:rPr>
          <w:rFonts w:ascii="Verdana" w:hAnsi="Verdana"/>
          <w:b/>
          <w:bCs/>
          <w:sz w:val="22"/>
          <w:szCs w:val="22"/>
        </w:rPr>
        <w:t>rtículo</w:t>
      </w:r>
      <w:r w:rsidRPr="006632AC">
        <w:rPr>
          <w:rFonts w:ascii="Verdana" w:hAnsi="Verdana" w:cs="Arial"/>
          <w:b/>
          <w:bCs/>
          <w:sz w:val="22"/>
          <w:szCs w:val="22"/>
        </w:rPr>
        <w:t xml:space="preserve"> </w:t>
      </w:r>
      <w:r w:rsidR="002806A9" w:rsidRPr="006632AC">
        <w:rPr>
          <w:rFonts w:ascii="Verdana" w:hAnsi="Verdana" w:cs="Arial"/>
          <w:b/>
          <w:bCs/>
          <w:sz w:val="22"/>
          <w:szCs w:val="22"/>
        </w:rPr>
        <w:t>5</w:t>
      </w:r>
      <w:r w:rsidRPr="006632AC">
        <w:rPr>
          <w:rFonts w:ascii="Verdana" w:hAnsi="Verdana" w:cs="Arial"/>
          <w:b/>
          <w:bCs/>
          <w:sz w:val="22"/>
          <w:szCs w:val="22"/>
        </w:rPr>
        <w:t>.</w:t>
      </w:r>
      <w:r w:rsidRPr="006632AC">
        <w:rPr>
          <w:rFonts w:ascii="Verdana" w:hAnsi="Verdana" w:cs="Arial"/>
          <w:i/>
          <w:iCs/>
          <w:sz w:val="22"/>
          <w:szCs w:val="22"/>
        </w:rPr>
        <w:t xml:space="preserve"> </w:t>
      </w:r>
      <w:r w:rsidRPr="006632AC">
        <w:rPr>
          <w:rFonts w:ascii="Verdana" w:hAnsi="Verdana" w:cs="Arial"/>
          <w:sz w:val="22"/>
          <w:szCs w:val="22"/>
        </w:rPr>
        <w:t>Modifíquese el artículo 2.1.1.7.3 del Decreto 1077 de 2015, el cual quedará así:</w:t>
      </w:r>
    </w:p>
    <w:p w14:paraId="26F7FA91" w14:textId="77777777" w:rsidR="001A06F6" w:rsidRPr="006632AC" w:rsidRDefault="001A06F6" w:rsidP="009F7E72">
      <w:pPr>
        <w:ind w:left="142" w:right="-455"/>
        <w:jc w:val="both"/>
        <w:rPr>
          <w:rFonts w:ascii="Verdana" w:hAnsi="Verdana" w:cs="Arial"/>
          <w:i/>
          <w:iCs/>
          <w:sz w:val="22"/>
          <w:szCs w:val="22"/>
        </w:rPr>
      </w:pPr>
    </w:p>
    <w:p w14:paraId="12544207" w14:textId="5E06E395" w:rsidR="001A06F6" w:rsidRPr="006632AC" w:rsidRDefault="001A06F6" w:rsidP="00671186">
      <w:pPr>
        <w:ind w:left="142" w:right="-455"/>
        <w:jc w:val="both"/>
        <w:rPr>
          <w:rFonts w:ascii="Verdana" w:hAnsi="Verdana" w:cs="Arial"/>
          <w:i/>
          <w:iCs/>
          <w:sz w:val="22"/>
          <w:szCs w:val="22"/>
        </w:rPr>
      </w:pPr>
      <w:r w:rsidRPr="006632AC">
        <w:rPr>
          <w:rFonts w:ascii="Verdana" w:hAnsi="Verdana" w:cs="Arial"/>
          <w:i/>
          <w:iCs/>
          <w:sz w:val="22"/>
          <w:szCs w:val="22"/>
        </w:rPr>
        <w:t>“</w:t>
      </w:r>
      <w:r w:rsidRPr="006632AC">
        <w:rPr>
          <w:rFonts w:ascii="Verdana" w:hAnsi="Verdana" w:cs="Arial"/>
          <w:b/>
          <w:bCs/>
          <w:i/>
          <w:iCs/>
          <w:sz w:val="22"/>
          <w:szCs w:val="22"/>
        </w:rPr>
        <w:t>ARTÍCULO 2.1.1.7.3. Operación del Programa</w:t>
      </w:r>
      <w:r w:rsidRPr="006632AC">
        <w:rPr>
          <w:rFonts w:ascii="Verdana" w:hAnsi="Verdana" w:cs="Arial"/>
          <w:i/>
          <w:iCs/>
          <w:sz w:val="22"/>
          <w:szCs w:val="22"/>
        </w:rPr>
        <w:t>. Para la ejecución de las intervenciones de que trata este capítulo, FONVIVIENDA celebrará, en condición de fideicomitente, un contrato de fiducia mercanti</w:t>
      </w:r>
      <w:r w:rsidR="00D54496" w:rsidRPr="006632AC">
        <w:rPr>
          <w:rFonts w:ascii="Verdana" w:hAnsi="Verdana" w:cs="Arial"/>
          <w:i/>
          <w:iCs/>
          <w:sz w:val="22"/>
          <w:szCs w:val="22"/>
        </w:rPr>
        <w:t>l o podrá utilizar uno de los ya existentes, para que en ese patrimonio autónomo se administren los recursos del subsidio</w:t>
      </w:r>
      <w:r w:rsidRPr="006632AC">
        <w:rPr>
          <w:rFonts w:ascii="Verdana" w:hAnsi="Verdana" w:cs="Arial"/>
          <w:i/>
          <w:iCs/>
          <w:sz w:val="22"/>
          <w:szCs w:val="22"/>
        </w:rPr>
        <w:t xml:space="preserve">, para que el patrimonio autónomo administre los recursos del subsidio, a través del cual podrá contratarse a la entidad encargada de la asistencia técnica y operación del programa. Las condiciones de postulación de beneficiarios, asignación del subsidio, participación de entidades territoriales y operación del programa, serán definidas por el </w:t>
      </w:r>
      <w:r w:rsidR="00F21665" w:rsidRPr="006632AC">
        <w:rPr>
          <w:rFonts w:ascii="Verdana" w:hAnsi="Verdana" w:cs="Arial"/>
          <w:i/>
          <w:iCs/>
          <w:sz w:val="22"/>
          <w:szCs w:val="22"/>
        </w:rPr>
        <w:t>Fondo Nacional de Vivienda - Fonvivienda</w:t>
      </w:r>
      <w:r w:rsidRPr="006632AC">
        <w:rPr>
          <w:rFonts w:ascii="Verdana" w:hAnsi="Verdana" w:cs="Arial"/>
          <w:i/>
          <w:iCs/>
          <w:sz w:val="22"/>
          <w:szCs w:val="22"/>
        </w:rPr>
        <w:t xml:space="preserve"> mediante acto administrativo</w:t>
      </w:r>
      <w:r w:rsidR="00671186" w:rsidRPr="006632AC">
        <w:rPr>
          <w:rFonts w:ascii="Verdana" w:hAnsi="Verdana" w:cs="Arial"/>
          <w:i/>
          <w:iCs/>
          <w:sz w:val="22"/>
          <w:szCs w:val="22"/>
        </w:rPr>
        <w:t>, en el que se fijen los distintos esquemas de participación de las entidades territoriales, entidades sin ánimo de lucro y distintos actores que puedan ejecutar los mejoramientos, que incluya como mínimo, los esquemas de Gestión comunitaria, asociativo y público</w:t>
      </w:r>
      <w:r w:rsidR="00537DFC" w:rsidRPr="006632AC">
        <w:rPr>
          <w:rFonts w:ascii="Verdana" w:hAnsi="Verdana" w:cs="Arial"/>
          <w:i/>
          <w:iCs/>
          <w:sz w:val="22"/>
          <w:szCs w:val="22"/>
        </w:rPr>
        <w:t>.</w:t>
      </w:r>
    </w:p>
    <w:p w14:paraId="4575C69B" w14:textId="77777777" w:rsidR="001A06F6" w:rsidRPr="006632AC" w:rsidRDefault="001A06F6" w:rsidP="009F7E72">
      <w:pPr>
        <w:ind w:left="142" w:right="-455"/>
        <w:jc w:val="both"/>
        <w:rPr>
          <w:rFonts w:ascii="Verdana" w:hAnsi="Verdana" w:cs="Arial"/>
          <w:i/>
          <w:iCs/>
          <w:sz w:val="22"/>
          <w:szCs w:val="22"/>
        </w:rPr>
      </w:pPr>
    </w:p>
    <w:p w14:paraId="52510DC3" w14:textId="19A659EB" w:rsidR="001A06F6" w:rsidRPr="006632AC" w:rsidRDefault="001A06F6" w:rsidP="009F7E72">
      <w:pPr>
        <w:ind w:left="142" w:right="-455"/>
        <w:jc w:val="both"/>
        <w:rPr>
          <w:rFonts w:ascii="Verdana" w:hAnsi="Verdana" w:cs="Arial"/>
          <w:i/>
          <w:iCs/>
          <w:sz w:val="22"/>
          <w:szCs w:val="22"/>
        </w:rPr>
      </w:pPr>
      <w:r w:rsidRPr="006632AC">
        <w:rPr>
          <w:rFonts w:ascii="Verdana" w:hAnsi="Verdana" w:cs="Arial"/>
          <w:i/>
          <w:iCs/>
          <w:sz w:val="22"/>
          <w:szCs w:val="22"/>
        </w:rPr>
        <w:t xml:space="preserve">En el marco del programa, el patrimonio autónomo constituido para el efecto podrá contratar, acorde con las normas del derecho privado, las actividades relacionadas con la ejecución de obras y/o desembolsar el valor correspondiente del subsidio </w:t>
      </w:r>
      <w:r w:rsidR="00C1319D" w:rsidRPr="006632AC">
        <w:rPr>
          <w:rFonts w:ascii="Verdana" w:hAnsi="Verdana" w:cs="Arial"/>
          <w:i/>
          <w:iCs/>
          <w:sz w:val="22"/>
          <w:szCs w:val="22"/>
        </w:rPr>
        <w:t xml:space="preserve">familiar de vivienda </w:t>
      </w:r>
      <w:r w:rsidRPr="006632AC">
        <w:rPr>
          <w:rFonts w:ascii="Verdana" w:hAnsi="Verdana" w:cs="Arial"/>
          <w:i/>
          <w:iCs/>
          <w:sz w:val="22"/>
          <w:szCs w:val="22"/>
        </w:rPr>
        <w:t>a mejoramientos terminados y certificados</w:t>
      </w:r>
      <w:r w:rsidR="0079285E" w:rsidRPr="006632AC">
        <w:rPr>
          <w:rFonts w:ascii="Verdana" w:hAnsi="Verdana" w:cs="Arial"/>
          <w:i/>
          <w:iCs/>
          <w:sz w:val="22"/>
          <w:szCs w:val="22"/>
        </w:rPr>
        <w:t>,</w:t>
      </w:r>
      <w:r w:rsidR="00211EC3" w:rsidRPr="006632AC">
        <w:rPr>
          <w:rFonts w:ascii="Verdana" w:hAnsi="Verdana" w:cs="Arial"/>
          <w:i/>
          <w:iCs/>
          <w:sz w:val="22"/>
          <w:szCs w:val="22"/>
        </w:rPr>
        <w:t xml:space="preserve"> </w:t>
      </w:r>
      <w:r w:rsidR="00C32246" w:rsidRPr="006632AC">
        <w:rPr>
          <w:rFonts w:ascii="Verdana" w:hAnsi="Verdana" w:cs="Arial"/>
          <w:i/>
          <w:iCs/>
          <w:sz w:val="22"/>
          <w:szCs w:val="22"/>
        </w:rPr>
        <w:t>para su otorgamiento por parte de FONVIVIENDA como subsidio familiar de vivienda en especie</w:t>
      </w:r>
      <w:r w:rsidRPr="006632AC">
        <w:rPr>
          <w:rFonts w:ascii="Verdana" w:hAnsi="Verdana" w:cs="Arial"/>
          <w:i/>
          <w:iCs/>
          <w:sz w:val="22"/>
          <w:szCs w:val="22"/>
        </w:rPr>
        <w:t xml:space="preserve">. Así mismo, FONVIVIENDA </w:t>
      </w:r>
      <w:r w:rsidR="00C1319D" w:rsidRPr="006632AC">
        <w:rPr>
          <w:rFonts w:ascii="Verdana" w:hAnsi="Verdana" w:cs="Arial"/>
          <w:i/>
          <w:iCs/>
          <w:sz w:val="22"/>
          <w:szCs w:val="22"/>
        </w:rPr>
        <w:t xml:space="preserve">podrá </w:t>
      </w:r>
      <w:r w:rsidRPr="006632AC">
        <w:rPr>
          <w:rFonts w:ascii="Verdana" w:hAnsi="Verdana" w:cs="Arial"/>
          <w:i/>
          <w:iCs/>
          <w:sz w:val="22"/>
          <w:szCs w:val="22"/>
        </w:rPr>
        <w:t>asignar subsidios de manera concurrente con otras entidades otorgantes del subsidio familiar de vivienda.</w:t>
      </w:r>
    </w:p>
    <w:p w14:paraId="0A89C96F" w14:textId="77777777" w:rsidR="001A06F6" w:rsidRPr="006632AC" w:rsidRDefault="001A06F6" w:rsidP="009F7E72">
      <w:pPr>
        <w:ind w:left="142" w:right="-455"/>
        <w:jc w:val="both"/>
        <w:rPr>
          <w:rFonts w:ascii="Verdana" w:hAnsi="Verdana" w:cs="Arial"/>
          <w:i/>
          <w:iCs/>
          <w:sz w:val="22"/>
          <w:szCs w:val="22"/>
        </w:rPr>
      </w:pPr>
    </w:p>
    <w:p w14:paraId="47F685C5" w14:textId="2043EF54" w:rsidR="001A06F6" w:rsidRPr="006632AC" w:rsidRDefault="001A06F6" w:rsidP="00685B98">
      <w:pPr>
        <w:ind w:left="142" w:right="-455"/>
        <w:jc w:val="both"/>
        <w:rPr>
          <w:rFonts w:ascii="Verdana" w:hAnsi="Verdana" w:cs="Arial"/>
          <w:bCs/>
          <w:i/>
          <w:sz w:val="22"/>
          <w:szCs w:val="22"/>
          <w:lang w:eastAsia="es-CO"/>
        </w:rPr>
      </w:pPr>
      <w:r w:rsidRPr="006632AC">
        <w:rPr>
          <w:rFonts w:ascii="Verdana" w:hAnsi="Verdana" w:cs="Arial"/>
          <w:bCs/>
          <w:i/>
          <w:sz w:val="22"/>
          <w:szCs w:val="22"/>
          <w:lang w:eastAsia="es-CO"/>
        </w:rPr>
        <w:t xml:space="preserve">FONVIVIENDA podrá asumir los costos operativos de asistencia técnica, interventoría o supervisión que garanticen la debida ejecución del programa con cargo a los recursos </w:t>
      </w:r>
      <w:r w:rsidRPr="006632AC">
        <w:rPr>
          <w:rFonts w:ascii="Verdana" w:hAnsi="Verdana" w:cs="Arial"/>
          <w:bCs/>
          <w:i/>
          <w:sz w:val="22"/>
          <w:szCs w:val="22"/>
          <w:lang w:eastAsia="es-CO"/>
        </w:rPr>
        <w:lastRenderedPageBreak/>
        <w:t>incorporados en los fideicomisos que administren los recursos del subsidio familiar de vivienda en la modalidad de mejoramiento urbano y rural.”</w:t>
      </w:r>
    </w:p>
    <w:p w14:paraId="49F2F852" w14:textId="77777777" w:rsidR="00AE110B" w:rsidRPr="006632AC" w:rsidRDefault="00AE110B" w:rsidP="009F7E72">
      <w:pPr>
        <w:ind w:left="142" w:right="-455"/>
        <w:jc w:val="both"/>
        <w:rPr>
          <w:rFonts w:ascii="Verdana" w:hAnsi="Verdana" w:cs="Arial"/>
          <w:i/>
          <w:iCs/>
          <w:sz w:val="22"/>
          <w:szCs w:val="22"/>
        </w:rPr>
      </w:pPr>
    </w:p>
    <w:p w14:paraId="01AD5CB0" w14:textId="686F07EA" w:rsidR="001A06F6" w:rsidRPr="006632AC" w:rsidRDefault="001A06F6" w:rsidP="002A64EE">
      <w:pPr>
        <w:ind w:left="142" w:right="-455"/>
        <w:jc w:val="both"/>
        <w:rPr>
          <w:rFonts w:ascii="Verdana" w:hAnsi="Verdana" w:cs="Arial"/>
          <w:sz w:val="22"/>
          <w:szCs w:val="22"/>
          <w:lang w:eastAsia="es-CO"/>
        </w:rPr>
      </w:pPr>
      <w:r w:rsidRPr="006632AC">
        <w:rPr>
          <w:rFonts w:ascii="Verdana" w:hAnsi="Verdana" w:cs="Arial"/>
          <w:b/>
          <w:bCs/>
          <w:sz w:val="22"/>
          <w:szCs w:val="22"/>
          <w:lang w:eastAsia="es-CO"/>
        </w:rPr>
        <w:t>A</w:t>
      </w:r>
      <w:r w:rsidR="00AD240E" w:rsidRPr="006632AC">
        <w:rPr>
          <w:rFonts w:ascii="Verdana" w:hAnsi="Verdana"/>
          <w:b/>
          <w:bCs/>
          <w:sz w:val="22"/>
          <w:szCs w:val="22"/>
        </w:rPr>
        <w:t>rtículo</w:t>
      </w:r>
      <w:r w:rsidRPr="006632AC">
        <w:rPr>
          <w:rFonts w:ascii="Verdana" w:hAnsi="Verdana" w:cs="Arial"/>
          <w:b/>
          <w:bCs/>
          <w:sz w:val="22"/>
          <w:szCs w:val="22"/>
          <w:lang w:eastAsia="es-CO"/>
        </w:rPr>
        <w:t xml:space="preserve"> </w:t>
      </w:r>
      <w:r w:rsidR="002806A9" w:rsidRPr="006632AC">
        <w:rPr>
          <w:rFonts w:ascii="Verdana" w:hAnsi="Verdana" w:cs="Arial"/>
          <w:b/>
          <w:bCs/>
          <w:sz w:val="22"/>
          <w:szCs w:val="22"/>
          <w:lang w:eastAsia="es-CO"/>
        </w:rPr>
        <w:t>6</w:t>
      </w:r>
      <w:r w:rsidRPr="006632AC">
        <w:rPr>
          <w:rFonts w:ascii="Verdana" w:hAnsi="Verdana" w:cs="Arial"/>
          <w:b/>
          <w:bCs/>
          <w:sz w:val="22"/>
          <w:szCs w:val="22"/>
          <w:lang w:eastAsia="es-CO"/>
        </w:rPr>
        <w:t xml:space="preserve">. </w:t>
      </w:r>
      <w:r w:rsidRPr="006632AC">
        <w:rPr>
          <w:rFonts w:ascii="Verdana" w:hAnsi="Verdana" w:cs="Arial"/>
          <w:sz w:val="22"/>
          <w:szCs w:val="22"/>
          <w:lang w:eastAsia="es-CO"/>
        </w:rPr>
        <w:t>Modifíquese el artículo 2.1.1.7.4 del Decreto 1077 de 2015, el cual quedará así:</w:t>
      </w:r>
    </w:p>
    <w:p w14:paraId="2D5637A7" w14:textId="7062FD0D" w:rsidR="00A87BE0" w:rsidRPr="006632AC" w:rsidRDefault="00A87BE0" w:rsidP="002A64EE">
      <w:pPr>
        <w:ind w:left="142" w:right="-455"/>
        <w:jc w:val="both"/>
        <w:rPr>
          <w:rFonts w:ascii="Verdana" w:hAnsi="Verdana" w:cs="Arial"/>
          <w:i/>
          <w:iCs/>
          <w:sz w:val="22"/>
          <w:szCs w:val="22"/>
          <w:lang w:eastAsia="es-CO"/>
        </w:rPr>
      </w:pPr>
    </w:p>
    <w:p w14:paraId="7C8625BC" w14:textId="77777777" w:rsidR="007A1F25" w:rsidRPr="006632AC" w:rsidRDefault="00A87BE0" w:rsidP="002A64EE">
      <w:pPr>
        <w:ind w:left="142" w:right="-455"/>
        <w:jc w:val="both"/>
        <w:rPr>
          <w:rFonts w:ascii="Verdana" w:hAnsi="Verdana" w:cs="Arial"/>
          <w:i/>
          <w:iCs/>
          <w:sz w:val="22"/>
          <w:szCs w:val="22"/>
        </w:rPr>
      </w:pPr>
      <w:r w:rsidRPr="006632AC">
        <w:rPr>
          <w:rFonts w:ascii="Verdana" w:hAnsi="Verdana" w:cs="Arial"/>
          <w:b/>
          <w:bCs/>
          <w:i/>
          <w:iCs/>
          <w:sz w:val="22"/>
          <w:szCs w:val="22"/>
          <w:lang w:eastAsia="es-CO"/>
        </w:rPr>
        <w:t>“ARTÍCULO 2.1.1.7.4.</w:t>
      </w:r>
      <w:r w:rsidRPr="006632AC">
        <w:rPr>
          <w:rFonts w:ascii="Verdana" w:hAnsi="Verdana" w:cs="Arial"/>
          <w:i/>
          <w:iCs/>
          <w:sz w:val="22"/>
          <w:szCs w:val="22"/>
          <w:lang w:eastAsia="es-CO"/>
        </w:rPr>
        <w:t> Esquemas de</w:t>
      </w:r>
      <w:r w:rsidR="00F944EF" w:rsidRPr="006632AC">
        <w:rPr>
          <w:rFonts w:ascii="Verdana" w:hAnsi="Verdana" w:cs="Arial"/>
          <w:i/>
          <w:iCs/>
          <w:sz w:val="22"/>
          <w:szCs w:val="22"/>
          <w:lang w:eastAsia="es-CO"/>
        </w:rPr>
        <w:t xml:space="preserve"> Participación y </w:t>
      </w:r>
      <w:r w:rsidRPr="006632AC">
        <w:rPr>
          <w:rFonts w:ascii="Verdana" w:hAnsi="Verdana" w:cs="Arial"/>
          <w:i/>
          <w:iCs/>
          <w:sz w:val="22"/>
          <w:szCs w:val="22"/>
          <w:lang w:eastAsia="es-CO"/>
        </w:rPr>
        <w:t xml:space="preserve">Operación del Programa de Mejoramiento. El programa operará a partir de diferentes esquemas, a través de los cuales se postularán ante FONVIVIENDA a los potenciales beneficiarios del subsidio que cumplan con los requisitos establecidos para el efecto, </w:t>
      </w:r>
      <w:bookmarkEnd w:id="0"/>
      <w:r w:rsidR="00515B59" w:rsidRPr="006632AC">
        <w:rPr>
          <w:rFonts w:ascii="Verdana" w:hAnsi="Verdana" w:cs="Arial"/>
          <w:i/>
          <w:iCs/>
          <w:sz w:val="22"/>
          <w:szCs w:val="22"/>
        </w:rPr>
        <w:t>que incluya como mínimo, los</w:t>
      </w:r>
      <w:r w:rsidR="007D35E3" w:rsidRPr="006632AC">
        <w:rPr>
          <w:rFonts w:ascii="Verdana" w:hAnsi="Verdana" w:cs="Arial"/>
          <w:i/>
          <w:iCs/>
          <w:sz w:val="22"/>
          <w:szCs w:val="22"/>
        </w:rPr>
        <w:t xml:space="preserve"> siguientes</w:t>
      </w:r>
      <w:r w:rsidR="00515B59" w:rsidRPr="006632AC">
        <w:rPr>
          <w:rFonts w:ascii="Verdana" w:hAnsi="Verdana" w:cs="Arial"/>
          <w:i/>
          <w:iCs/>
          <w:sz w:val="22"/>
          <w:szCs w:val="22"/>
        </w:rPr>
        <w:t xml:space="preserve"> esquemas</w:t>
      </w:r>
      <w:r w:rsidR="007D35E3" w:rsidRPr="006632AC">
        <w:rPr>
          <w:rFonts w:ascii="Verdana" w:hAnsi="Verdana" w:cs="Arial"/>
          <w:i/>
          <w:iCs/>
          <w:sz w:val="22"/>
          <w:szCs w:val="22"/>
        </w:rPr>
        <w:t>:</w:t>
      </w:r>
      <w:r w:rsidR="00B02F29" w:rsidRPr="006632AC">
        <w:rPr>
          <w:rFonts w:ascii="Verdana" w:hAnsi="Verdana" w:cs="Arial"/>
          <w:i/>
          <w:iCs/>
          <w:sz w:val="22"/>
          <w:szCs w:val="22"/>
        </w:rPr>
        <w:t xml:space="preserve"> </w:t>
      </w:r>
    </w:p>
    <w:p w14:paraId="573A98B2" w14:textId="77777777" w:rsidR="007A1F25" w:rsidRPr="006632AC" w:rsidRDefault="007A1F25" w:rsidP="002A64EE">
      <w:pPr>
        <w:ind w:left="142" w:right="-455"/>
        <w:jc w:val="both"/>
        <w:rPr>
          <w:rFonts w:ascii="Verdana" w:hAnsi="Verdana" w:cs="Arial"/>
          <w:b/>
          <w:bCs/>
          <w:i/>
          <w:iCs/>
          <w:sz w:val="22"/>
          <w:szCs w:val="22"/>
        </w:rPr>
      </w:pPr>
    </w:p>
    <w:p w14:paraId="27A1FD80" w14:textId="40E64B9A" w:rsidR="0052405D" w:rsidRPr="006632AC" w:rsidRDefault="00515B59" w:rsidP="002A64EE">
      <w:pPr>
        <w:pStyle w:val="Prrafodelista"/>
        <w:numPr>
          <w:ilvl w:val="0"/>
          <w:numId w:val="5"/>
        </w:numPr>
        <w:ind w:right="-455"/>
        <w:jc w:val="both"/>
        <w:rPr>
          <w:rFonts w:ascii="Verdana" w:hAnsi="Verdana" w:cs="Calibri Light"/>
          <w:i/>
          <w:iCs/>
        </w:rPr>
      </w:pPr>
      <w:r w:rsidRPr="006632AC">
        <w:rPr>
          <w:rFonts w:ascii="Verdana" w:hAnsi="Verdana" w:cs="Arial"/>
          <w:b/>
          <w:bCs/>
          <w:i/>
          <w:iCs/>
        </w:rPr>
        <w:t>Gestión comunitaria</w:t>
      </w:r>
      <w:r w:rsidR="00035414" w:rsidRPr="006632AC">
        <w:rPr>
          <w:rFonts w:ascii="Verdana" w:hAnsi="Verdana" w:cs="Arial"/>
          <w:b/>
          <w:bCs/>
          <w:i/>
          <w:iCs/>
        </w:rPr>
        <w:t>:</w:t>
      </w:r>
      <w:r w:rsidR="00035414" w:rsidRPr="006632AC">
        <w:rPr>
          <w:rFonts w:ascii="Verdana" w:hAnsi="Verdana" w:cs="Arial"/>
          <w:i/>
          <w:iCs/>
        </w:rPr>
        <w:t xml:space="preserve"> FONVIVIENDA</w:t>
      </w:r>
      <w:r w:rsidR="00CB0E3A" w:rsidRPr="006632AC">
        <w:rPr>
          <w:rFonts w:ascii="Verdana" w:hAnsi="Verdana" w:cs="Arial"/>
          <w:i/>
          <w:iCs/>
        </w:rPr>
        <w:t xml:space="preserve"> </w:t>
      </w:r>
      <w:r w:rsidR="00CB0E3A" w:rsidRPr="006632AC">
        <w:rPr>
          <w:rFonts w:ascii="Verdana" w:hAnsi="Verdana" w:cs="Calibri Light"/>
          <w:i/>
          <w:iCs/>
        </w:rPr>
        <w:t>convoca</w:t>
      </w:r>
      <w:r w:rsidR="007D35E3" w:rsidRPr="006632AC">
        <w:rPr>
          <w:rFonts w:ascii="Verdana" w:hAnsi="Verdana" w:cs="Calibri Light"/>
          <w:i/>
          <w:iCs/>
        </w:rPr>
        <w:t>rá</w:t>
      </w:r>
      <w:r w:rsidR="00CB0E3A" w:rsidRPr="006632AC">
        <w:rPr>
          <w:rFonts w:ascii="Verdana" w:hAnsi="Verdana" w:cs="Calibri Light"/>
          <w:i/>
          <w:iCs/>
        </w:rPr>
        <w:t xml:space="preserve"> a los actores</w:t>
      </w:r>
      <w:r w:rsidR="00101BFC" w:rsidRPr="006632AC">
        <w:rPr>
          <w:rFonts w:ascii="Verdana" w:hAnsi="Verdana" w:cs="Calibri Light"/>
          <w:i/>
          <w:iCs/>
        </w:rPr>
        <w:t xml:space="preserve"> populares</w:t>
      </w:r>
      <w:r w:rsidR="00202A5A" w:rsidRPr="006632AC">
        <w:rPr>
          <w:rFonts w:ascii="Verdana" w:hAnsi="Verdana" w:cs="Calibri Light"/>
          <w:i/>
          <w:iCs/>
        </w:rPr>
        <w:t xml:space="preserve"> y/o </w:t>
      </w:r>
      <w:r w:rsidR="007909F3" w:rsidRPr="006632AC">
        <w:rPr>
          <w:rFonts w:ascii="Verdana" w:hAnsi="Verdana" w:cs="Calibri Light"/>
          <w:i/>
          <w:iCs/>
        </w:rPr>
        <w:t>comunitarios, como</w:t>
      </w:r>
      <w:r w:rsidR="00D83C4B" w:rsidRPr="006632AC">
        <w:rPr>
          <w:rFonts w:ascii="Verdana" w:hAnsi="Verdana" w:cs="Calibri Light"/>
          <w:i/>
          <w:iCs/>
        </w:rPr>
        <w:t xml:space="preserve"> </w:t>
      </w:r>
      <w:r w:rsidR="00D83C4B" w:rsidRPr="006632AC">
        <w:rPr>
          <w:rFonts w:ascii="Verdana" w:hAnsi="Verdana"/>
          <w:i/>
          <w:iCs/>
        </w:rPr>
        <w:t>organizaciones populares</w:t>
      </w:r>
      <w:r w:rsidR="00823CE3" w:rsidRPr="006632AC">
        <w:rPr>
          <w:rFonts w:ascii="Verdana" w:hAnsi="Verdana"/>
          <w:i/>
          <w:iCs/>
        </w:rPr>
        <w:t xml:space="preserve"> de vivienda (OPV)</w:t>
      </w:r>
      <w:r w:rsidR="007A1F25" w:rsidRPr="006632AC">
        <w:rPr>
          <w:rFonts w:ascii="Verdana" w:hAnsi="Verdana"/>
          <w:i/>
          <w:iCs/>
        </w:rPr>
        <w:t>, juntas de acción comunal</w:t>
      </w:r>
      <w:r w:rsidR="00D83C4B" w:rsidRPr="006632AC">
        <w:rPr>
          <w:rFonts w:ascii="Verdana" w:hAnsi="Verdana"/>
          <w:i/>
          <w:iCs/>
        </w:rPr>
        <w:t>,</w:t>
      </w:r>
      <w:r w:rsidR="00CF0B7B" w:rsidRPr="006632AC">
        <w:rPr>
          <w:rFonts w:ascii="Verdana" w:hAnsi="Verdana"/>
          <w:i/>
          <w:iCs/>
        </w:rPr>
        <w:t xml:space="preserve"> juntas de vivienda comunal,</w:t>
      </w:r>
      <w:r w:rsidR="00D83C4B" w:rsidRPr="006632AC">
        <w:rPr>
          <w:rFonts w:ascii="Verdana" w:hAnsi="Verdana"/>
          <w:i/>
          <w:iCs/>
        </w:rPr>
        <w:t xml:space="preserve"> </w:t>
      </w:r>
      <w:r w:rsidR="00823CE3" w:rsidRPr="006632AC">
        <w:rPr>
          <w:rFonts w:ascii="Verdana" w:hAnsi="Verdana"/>
          <w:i/>
          <w:iCs/>
        </w:rPr>
        <w:t xml:space="preserve">cooperativas, </w:t>
      </w:r>
      <w:r w:rsidR="00004C74" w:rsidRPr="006632AC">
        <w:rPr>
          <w:rFonts w:ascii="Verdana" w:hAnsi="Verdana"/>
          <w:i/>
          <w:iCs/>
        </w:rPr>
        <w:t>federaciones,</w:t>
      </w:r>
      <w:r w:rsidR="00A428E7" w:rsidRPr="006632AC">
        <w:rPr>
          <w:rFonts w:ascii="Verdana" w:hAnsi="Verdana"/>
          <w:i/>
          <w:iCs/>
        </w:rPr>
        <w:t xml:space="preserve"> asociaciones,</w:t>
      </w:r>
      <w:r w:rsidR="00004C74" w:rsidRPr="006632AC">
        <w:rPr>
          <w:rFonts w:ascii="Verdana" w:hAnsi="Verdana"/>
          <w:i/>
          <w:iCs/>
        </w:rPr>
        <w:t xml:space="preserve"> organizaciones de trabajadores del sector de la construcción, </w:t>
      </w:r>
      <w:r w:rsidR="00D83C4B" w:rsidRPr="006632AC">
        <w:rPr>
          <w:rFonts w:ascii="Verdana" w:hAnsi="Verdana"/>
          <w:i/>
          <w:iCs/>
        </w:rPr>
        <w:t>comunidades étnicas</w:t>
      </w:r>
      <w:r w:rsidR="00452D5B" w:rsidRPr="006632AC">
        <w:rPr>
          <w:rFonts w:ascii="Verdana" w:hAnsi="Verdana"/>
          <w:i/>
          <w:iCs/>
        </w:rPr>
        <w:t xml:space="preserve">, </w:t>
      </w:r>
      <w:r w:rsidR="00797DCA" w:rsidRPr="006632AC">
        <w:rPr>
          <w:rFonts w:ascii="Verdana" w:hAnsi="Verdana"/>
          <w:i/>
          <w:iCs/>
        </w:rPr>
        <w:t>victimas, firmantes</w:t>
      </w:r>
      <w:r w:rsidR="00D83C4B" w:rsidRPr="006632AC">
        <w:rPr>
          <w:rFonts w:ascii="Verdana" w:hAnsi="Verdana"/>
          <w:i/>
          <w:iCs/>
        </w:rPr>
        <w:t xml:space="preserve"> y campesinas</w:t>
      </w:r>
      <w:r w:rsidR="00B963F0" w:rsidRPr="006632AC">
        <w:rPr>
          <w:rFonts w:ascii="Verdana" w:hAnsi="Verdana"/>
          <w:i/>
          <w:iCs/>
        </w:rPr>
        <w:t>,</w:t>
      </w:r>
      <w:r w:rsidR="00D83C4B" w:rsidRPr="006632AC">
        <w:rPr>
          <w:rFonts w:ascii="Verdana" w:hAnsi="Verdana"/>
          <w:i/>
          <w:iCs/>
        </w:rPr>
        <w:t xml:space="preserve"> </w:t>
      </w:r>
      <w:r w:rsidR="00101BFC" w:rsidRPr="006632AC">
        <w:rPr>
          <w:rFonts w:ascii="Verdana" w:hAnsi="Verdana"/>
          <w:i/>
          <w:iCs/>
        </w:rPr>
        <w:t>PYMES</w:t>
      </w:r>
      <w:r w:rsidR="007A1F25" w:rsidRPr="006632AC">
        <w:rPr>
          <w:rFonts w:ascii="Verdana" w:hAnsi="Verdana"/>
          <w:i/>
          <w:iCs/>
        </w:rPr>
        <w:t>, entre otros</w:t>
      </w:r>
      <w:r w:rsidR="00D83C4B" w:rsidRPr="006632AC">
        <w:rPr>
          <w:rFonts w:ascii="Verdana" w:hAnsi="Verdana"/>
          <w:i/>
          <w:iCs/>
        </w:rPr>
        <w:t xml:space="preserve">, </w:t>
      </w:r>
      <w:r w:rsidR="00CB0E3A" w:rsidRPr="006632AC">
        <w:rPr>
          <w:rFonts w:ascii="Verdana" w:hAnsi="Verdana" w:cs="Calibri Light"/>
          <w:i/>
          <w:iCs/>
        </w:rPr>
        <w:t>con el fin de</w:t>
      </w:r>
      <w:r w:rsidR="00D27A10" w:rsidRPr="006632AC">
        <w:rPr>
          <w:rFonts w:ascii="Verdana" w:hAnsi="Verdana" w:cs="Calibri Light"/>
          <w:i/>
          <w:iCs/>
        </w:rPr>
        <w:t xml:space="preserve"> postular los hogares y</w:t>
      </w:r>
      <w:r w:rsidR="007A1F25" w:rsidRPr="006632AC">
        <w:rPr>
          <w:rFonts w:ascii="Verdana" w:hAnsi="Verdana" w:cs="Calibri Light"/>
          <w:i/>
          <w:iCs/>
        </w:rPr>
        <w:t xml:space="preserve"> </w:t>
      </w:r>
      <w:r w:rsidR="000552B0" w:rsidRPr="006632AC">
        <w:rPr>
          <w:rFonts w:ascii="Verdana" w:hAnsi="Verdana" w:cs="Calibri Light"/>
          <w:i/>
          <w:iCs/>
        </w:rPr>
        <w:t xml:space="preserve">ejecutar </w:t>
      </w:r>
      <w:r w:rsidR="00202A5A" w:rsidRPr="006632AC">
        <w:rPr>
          <w:rFonts w:ascii="Verdana" w:hAnsi="Verdana" w:cs="Calibri Light"/>
          <w:i/>
          <w:iCs/>
        </w:rPr>
        <w:t>los</w:t>
      </w:r>
      <w:r w:rsidR="007A1F25" w:rsidRPr="006632AC">
        <w:rPr>
          <w:rFonts w:ascii="Verdana" w:hAnsi="Verdana" w:cs="Calibri Light"/>
          <w:i/>
          <w:iCs/>
        </w:rPr>
        <w:t xml:space="preserve"> subsidio</w:t>
      </w:r>
      <w:r w:rsidR="00202A5A" w:rsidRPr="006632AC">
        <w:rPr>
          <w:rFonts w:ascii="Verdana" w:hAnsi="Verdana" w:cs="Calibri Light"/>
          <w:i/>
          <w:iCs/>
        </w:rPr>
        <w:t>s</w:t>
      </w:r>
      <w:r w:rsidR="007A1F25" w:rsidRPr="006632AC">
        <w:rPr>
          <w:rFonts w:ascii="Verdana" w:hAnsi="Verdana" w:cs="Calibri Light"/>
          <w:i/>
          <w:iCs/>
        </w:rPr>
        <w:t xml:space="preserve"> familiar</w:t>
      </w:r>
      <w:r w:rsidR="00202A5A" w:rsidRPr="006632AC">
        <w:rPr>
          <w:rFonts w:ascii="Verdana" w:hAnsi="Verdana" w:cs="Calibri Light"/>
          <w:i/>
          <w:iCs/>
        </w:rPr>
        <w:t>es</w:t>
      </w:r>
      <w:r w:rsidR="007A1F25" w:rsidRPr="006632AC">
        <w:rPr>
          <w:rFonts w:ascii="Verdana" w:hAnsi="Verdana" w:cs="Calibri Light"/>
          <w:i/>
          <w:iCs/>
        </w:rPr>
        <w:t xml:space="preserve"> de vivienda</w:t>
      </w:r>
      <w:r w:rsidR="003F2554" w:rsidRPr="006632AC">
        <w:rPr>
          <w:rFonts w:ascii="Verdana" w:hAnsi="Verdana" w:cs="Calibri Light"/>
          <w:i/>
          <w:iCs/>
        </w:rPr>
        <w:t xml:space="preserve"> asignados por FONVIVIENDA</w:t>
      </w:r>
      <w:r w:rsidR="00202A5A" w:rsidRPr="006632AC">
        <w:rPr>
          <w:rFonts w:ascii="Verdana" w:hAnsi="Verdana" w:cs="Calibri Light"/>
          <w:i/>
          <w:iCs/>
        </w:rPr>
        <w:t xml:space="preserve"> en la modalidad de mejoramiento</w:t>
      </w:r>
      <w:r w:rsidR="00AA21C2" w:rsidRPr="006632AC">
        <w:rPr>
          <w:rFonts w:ascii="Verdana" w:hAnsi="Verdana" w:cs="Calibri Light"/>
          <w:i/>
          <w:iCs/>
        </w:rPr>
        <w:t xml:space="preserve">. </w:t>
      </w:r>
    </w:p>
    <w:p w14:paraId="65522B72" w14:textId="77777777" w:rsidR="00AA21C2" w:rsidRPr="006632AC" w:rsidRDefault="00AA21C2" w:rsidP="002A64EE">
      <w:pPr>
        <w:ind w:right="-455"/>
        <w:jc w:val="both"/>
        <w:rPr>
          <w:rFonts w:ascii="Verdana" w:hAnsi="Verdana" w:cs="Calibri Light"/>
          <w:i/>
          <w:iCs/>
        </w:rPr>
      </w:pPr>
    </w:p>
    <w:p w14:paraId="4906E5AE" w14:textId="1A889023" w:rsidR="00AA21C2" w:rsidRPr="006632AC" w:rsidRDefault="00CB0E3A" w:rsidP="002A64EE">
      <w:pPr>
        <w:pStyle w:val="Prrafodelista"/>
        <w:numPr>
          <w:ilvl w:val="0"/>
          <w:numId w:val="5"/>
        </w:numPr>
        <w:ind w:right="-455"/>
        <w:jc w:val="both"/>
        <w:rPr>
          <w:rFonts w:ascii="Verdana" w:hAnsi="Verdana" w:cs="Arial"/>
          <w:i/>
          <w:iCs/>
        </w:rPr>
      </w:pPr>
      <w:r w:rsidRPr="006632AC">
        <w:rPr>
          <w:rFonts w:ascii="Verdana" w:hAnsi="Verdana" w:cs="Calibri Light"/>
          <w:b/>
          <w:bCs/>
          <w:i/>
          <w:iCs/>
        </w:rPr>
        <w:t>Asociativo:</w:t>
      </w:r>
      <w:r w:rsidRPr="006632AC">
        <w:rPr>
          <w:rFonts w:ascii="Verdana" w:hAnsi="Verdana" w:cs="Calibri Light"/>
          <w:i/>
          <w:iCs/>
        </w:rPr>
        <w:t xml:space="preserve">  </w:t>
      </w:r>
      <w:r w:rsidR="00AA21C2" w:rsidRPr="006632AC">
        <w:rPr>
          <w:rFonts w:ascii="Verdana" w:hAnsi="Verdana" w:cs="Calibri Light"/>
          <w:i/>
          <w:iCs/>
        </w:rPr>
        <w:t>FONVIVIENDA convocará a l</w:t>
      </w:r>
      <w:r w:rsidRPr="006632AC">
        <w:rPr>
          <w:rFonts w:ascii="Verdana" w:hAnsi="Verdana" w:cs="Calibri Light"/>
          <w:i/>
          <w:iCs/>
        </w:rPr>
        <w:t>as entidades</w:t>
      </w:r>
      <w:r w:rsidR="00B93C13" w:rsidRPr="006632AC">
        <w:rPr>
          <w:rFonts w:ascii="Verdana" w:hAnsi="Verdana" w:cs="Calibri Light"/>
          <w:i/>
          <w:iCs/>
        </w:rPr>
        <w:t xml:space="preserve"> territoriales </w:t>
      </w:r>
      <w:r w:rsidR="00653B02" w:rsidRPr="006632AC">
        <w:rPr>
          <w:rFonts w:ascii="Verdana" w:hAnsi="Verdana" w:cs="Calibri Light"/>
          <w:i/>
          <w:iCs/>
        </w:rPr>
        <w:t>y/</w:t>
      </w:r>
      <w:r w:rsidR="00B93C13" w:rsidRPr="006632AC">
        <w:rPr>
          <w:rFonts w:ascii="Verdana" w:hAnsi="Verdana" w:cs="Calibri Light"/>
          <w:i/>
          <w:iCs/>
        </w:rPr>
        <w:t>o sus e</w:t>
      </w:r>
      <w:r w:rsidR="00EB5C33" w:rsidRPr="006632AC">
        <w:rPr>
          <w:rFonts w:ascii="Verdana" w:hAnsi="Verdana" w:cs="Calibri Light"/>
          <w:i/>
          <w:iCs/>
        </w:rPr>
        <w:t>ntidades</w:t>
      </w:r>
      <w:r w:rsidR="00B93C13" w:rsidRPr="006632AC">
        <w:rPr>
          <w:rFonts w:ascii="Verdana" w:hAnsi="Verdana" w:cs="Calibri Light"/>
          <w:i/>
          <w:iCs/>
        </w:rPr>
        <w:t xml:space="preserve"> descentralizadas</w:t>
      </w:r>
      <w:r w:rsidRPr="006632AC">
        <w:rPr>
          <w:rFonts w:ascii="Verdana" w:hAnsi="Verdana" w:cs="Calibri Light"/>
          <w:i/>
          <w:iCs/>
        </w:rPr>
        <w:t xml:space="preserve">, con el fin de </w:t>
      </w:r>
      <w:r w:rsidR="00AA21C2" w:rsidRPr="006632AC">
        <w:rPr>
          <w:rFonts w:ascii="Verdana" w:hAnsi="Verdana" w:cs="Calibri Light"/>
          <w:i/>
          <w:iCs/>
        </w:rPr>
        <w:t>co</w:t>
      </w:r>
      <w:r w:rsidRPr="006632AC">
        <w:rPr>
          <w:rFonts w:ascii="Verdana" w:hAnsi="Verdana" w:cs="Calibri Light"/>
          <w:i/>
          <w:iCs/>
        </w:rPr>
        <w:t xml:space="preserve">financiar </w:t>
      </w:r>
      <w:r w:rsidR="00BA70CE" w:rsidRPr="006632AC">
        <w:rPr>
          <w:rFonts w:ascii="Verdana" w:hAnsi="Verdana" w:cs="Calibri Light"/>
          <w:i/>
          <w:iCs/>
        </w:rPr>
        <w:t>la</w:t>
      </w:r>
      <w:r w:rsidR="00B96DFC" w:rsidRPr="006632AC">
        <w:rPr>
          <w:rFonts w:ascii="Verdana" w:hAnsi="Verdana" w:cs="Calibri Light"/>
          <w:i/>
          <w:iCs/>
        </w:rPr>
        <w:t xml:space="preserve"> asignación</w:t>
      </w:r>
      <w:r w:rsidR="00BA70CE" w:rsidRPr="006632AC">
        <w:rPr>
          <w:rFonts w:ascii="Verdana" w:hAnsi="Verdana" w:cs="Calibri Light"/>
          <w:i/>
          <w:iCs/>
        </w:rPr>
        <w:t xml:space="preserve"> y ejecución</w:t>
      </w:r>
      <w:r w:rsidR="00B96DFC" w:rsidRPr="006632AC">
        <w:rPr>
          <w:rFonts w:ascii="Verdana" w:hAnsi="Verdana" w:cs="Calibri Light"/>
          <w:i/>
          <w:iCs/>
        </w:rPr>
        <w:t xml:space="preserve"> de subsidios</w:t>
      </w:r>
      <w:r w:rsidR="00BA494E" w:rsidRPr="006632AC">
        <w:rPr>
          <w:rFonts w:ascii="Verdana" w:hAnsi="Verdana" w:cs="Calibri Light"/>
          <w:i/>
          <w:iCs/>
        </w:rPr>
        <w:t xml:space="preserve"> familiares de vivienda en la modalidad</w:t>
      </w:r>
      <w:r w:rsidR="00875097" w:rsidRPr="006632AC">
        <w:rPr>
          <w:rFonts w:ascii="Verdana" w:hAnsi="Verdana" w:cs="Calibri Light"/>
          <w:i/>
          <w:iCs/>
        </w:rPr>
        <w:t xml:space="preserve"> de mejoramiento</w:t>
      </w:r>
      <w:r w:rsidR="00AA21C2" w:rsidRPr="006632AC">
        <w:rPr>
          <w:rFonts w:ascii="Verdana" w:hAnsi="Verdana" w:cs="Calibri Light"/>
          <w:i/>
          <w:iCs/>
        </w:rPr>
        <w:t>.</w:t>
      </w:r>
      <w:r w:rsidR="00BB5508" w:rsidRPr="006632AC">
        <w:rPr>
          <w:rFonts w:ascii="Verdana" w:hAnsi="Verdana" w:cs="Calibri Light"/>
          <w:i/>
          <w:iCs/>
        </w:rPr>
        <w:t xml:space="preserve"> </w:t>
      </w:r>
    </w:p>
    <w:p w14:paraId="4993E00B" w14:textId="77777777" w:rsidR="00AA21C2" w:rsidRPr="006632AC" w:rsidRDefault="00AA21C2" w:rsidP="002A64EE">
      <w:pPr>
        <w:pStyle w:val="Prrafodelista"/>
        <w:ind w:left="862" w:right="-455"/>
        <w:jc w:val="both"/>
        <w:rPr>
          <w:rFonts w:ascii="Verdana" w:hAnsi="Verdana" w:cs="Arial"/>
          <w:i/>
          <w:iCs/>
        </w:rPr>
      </w:pPr>
    </w:p>
    <w:p w14:paraId="75A94886" w14:textId="1DC630D6" w:rsidR="00AA21C2" w:rsidRPr="006632AC" w:rsidRDefault="00CB0E3A" w:rsidP="002A64EE">
      <w:pPr>
        <w:pStyle w:val="Prrafodelista"/>
        <w:numPr>
          <w:ilvl w:val="0"/>
          <w:numId w:val="5"/>
        </w:numPr>
        <w:ind w:right="-455"/>
        <w:jc w:val="both"/>
        <w:rPr>
          <w:rFonts w:ascii="Verdana" w:hAnsi="Verdana" w:cs="Arial"/>
          <w:i/>
          <w:iCs/>
        </w:rPr>
      </w:pPr>
      <w:r w:rsidRPr="006632AC">
        <w:rPr>
          <w:rFonts w:ascii="Verdana" w:hAnsi="Verdana" w:cs="Calibri Light"/>
          <w:b/>
          <w:bCs/>
          <w:i/>
          <w:iCs/>
        </w:rPr>
        <w:t>Público</w:t>
      </w:r>
      <w:r w:rsidRPr="006632AC">
        <w:rPr>
          <w:rFonts w:ascii="Verdana" w:hAnsi="Verdana" w:cs="Calibri Light"/>
          <w:b/>
          <w:bCs/>
          <w:i/>
          <w:iCs/>
          <w:lang w:val="es-MX"/>
        </w:rPr>
        <w:t>:</w:t>
      </w:r>
      <w:r w:rsidRPr="006632AC">
        <w:rPr>
          <w:rFonts w:ascii="Verdana" w:hAnsi="Verdana" w:cs="Calibri Light"/>
          <w:i/>
          <w:iCs/>
        </w:rPr>
        <w:t> </w:t>
      </w:r>
      <w:r w:rsidR="00AA21C2" w:rsidRPr="006632AC">
        <w:rPr>
          <w:rStyle w:val="normaltextrun"/>
          <w:rFonts w:ascii="Verdana" w:hAnsi="Verdana" w:cs="Calibri Light"/>
          <w:i/>
          <w:iCs/>
        </w:rPr>
        <w:t>FONVIVIENDA</w:t>
      </w:r>
      <w:r w:rsidRPr="006632AC">
        <w:rPr>
          <w:rStyle w:val="normaltextrun"/>
          <w:rFonts w:ascii="Verdana" w:hAnsi="Verdana" w:cs="Calibri Light"/>
          <w:i/>
          <w:iCs/>
        </w:rPr>
        <w:t xml:space="preserve"> </w:t>
      </w:r>
      <w:r w:rsidRPr="006632AC">
        <w:rPr>
          <w:rStyle w:val="normaltextrun"/>
          <w:rFonts w:ascii="Verdana" w:hAnsi="Verdana" w:cs="Calibri Light"/>
          <w:i/>
          <w:iCs/>
          <w:lang w:val="es-ES"/>
        </w:rPr>
        <w:t>contrat</w:t>
      </w:r>
      <w:r w:rsidR="00392D09" w:rsidRPr="006632AC">
        <w:rPr>
          <w:rStyle w:val="normaltextrun"/>
          <w:rFonts w:ascii="Verdana" w:hAnsi="Verdana" w:cs="Calibri Light"/>
          <w:i/>
          <w:iCs/>
          <w:lang w:val="es-ES"/>
        </w:rPr>
        <w:t>ará</w:t>
      </w:r>
      <w:r w:rsidR="00AC466A" w:rsidRPr="006632AC">
        <w:rPr>
          <w:rStyle w:val="normaltextrun"/>
          <w:rFonts w:ascii="Verdana" w:hAnsi="Verdana" w:cs="Calibri Light"/>
          <w:i/>
          <w:iCs/>
          <w:lang w:val="es-ES"/>
        </w:rPr>
        <w:t>, la</w:t>
      </w:r>
      <w:r w:rsidRPr="006632AC">
        <w:rPr>
          <w:rStyle w:val="normaltextrun"/>
          <w:rFonts w:ascii="Verdana" w:hAnsi="Verdana" w:cs="Calibri Light"/>
          <w:i/>
          <w:iCs/>
          <w:lang w:val="es-ES"/>
        </w:rPr>
        <w:t xml:space="preserve"> eje</w:t>
      </w:r>
      <w:r w:rsidR="00606F4D" w:rsidRPr="006632AC">
        <w:rPr>
          <w:rStyle w:val="normaltextrun"/>
          <w:rFonts w:ascii="Verdana" w:hAnsi="Verdana" w:cs="Calibri Light"/>
          <w:i/>
          <w:iCs/>
          <w:lang w:val="es-ES"/>
        </w:rPr>
        <w:t>cución de</w:t>
      </w:r>
      <w:r w:rsidRPr="006632AC">
        <w:rPr>
          <w:rStyle w:val="normaltextrun"/>
          <w:rFonts w:ascii="Verdana" w:hAnsi="Verdana" w:cs="Calibri Light"/>
          <w:i/>
          <w:iCs/>
        </w:rPr>
        <w:t xml:space="preserve"> los </w:t>
      </w:r>
      <w:r w:rsidRPr="006632AC">
        <w:rPr>
          <w:rStyle w:val="normaltextrun"/>
          <w:rFonts w:ascii="Verdana" w:hAnsi="Verdana" w:cs="Calibri Light"/>
          <w:i/>
          <w:iCs/>
          <w:lang w:val="es-ES"/>
        </w:rPr>
        <w:t>mejoramientos de vivienda</w:t>
      </w:r>
      <w:r w:rsidR="00D725B8" w:rsidRPr="006632AC">
        <w:rPr>
          <w:rStyle w:val="normaltextrun"/>
          <w:rFonts w:ascii="Verdana" w:hAnsi="Verdana" w:cs="Calibri Light"/>
          <w:i/>
          <w:iCs/>
          <w:lang w:val="es-ES"/>
        </w:rPr>
        <w:t xml:space="preserve"> en las zonas focalizadas por el Ministerio de Vivienda, Ciudad y Territorio.</w:t>
      </w:r>
    </w:p>
    <w:p w14:paraId="5729B248" w14:textId="77777777" w:rsidR="00AA21C2" w:rsidRPr="006632AC" w:rsidRDefault="00AA21C2" w:rsidP="002A64EE">
      <w:pPr>
        <w:pStyle w:val="Prrafodelista"/>
        <w:ind w:left="862" w:right="-455"/>
        <w:jc w:val="both"/>
        <w:rPr>
          <w:rFonts w:ascii="Verdana" w:hAnsi="Verdana" w:cs="Arial"/>
          <w:i/>
          <w:iCs/>
        </w:rPr>
      </w:pPr>
    </w:p>
    <w:p w14:paraId="264267FE" w14:textId="293CAD33" w:rsidR="001A06F6" w:rsidRPr="006632AC" w:rsidRDefault="001A06F6" w:rsidP="002A64EE">
      <w:pPr>
        <w:ind w:left="142" w:right="-455"/>
        <w:jc w:val="both"/>
        <w:rPr>
          <w:rFonts w:ascii="Verdana" w:hAnsi="Verdana" w:cs="Arial"/>
          <w:iCs/>
          <w:sz w:val="22"/>
          <w:szCs w:val="22"/>
          <w:lang w:eastAsia="es-CO"/>
        </w:rPr>
      </w:pPr>
      <w:r w:rsidRPr="006632AC">
        <w:rPr>
          <w:rFonts w:ascii="Verdana" w:hAnsi="Verdana" w:cs="Arial"/>
          <w:b/>
          <w:bCs/>
          <w:iCs/>
          <w:sz w:val="22"/>
          <w:szCs w:val="22"/>
          <w:lang w:eastAsia="es-CO"/>
        </w:rPr>
        <w:t>A</w:t>
      </w:r>
      <w:r w:rsidR="00AD240E" w:rsidRPr="006632AC">
        <w:rPr>
          <w:rFonts w:ascii="Verdana" w:hAnsi="Verdana"/>
          <w:b/>
          <w:bCs/>
          <w:sz w:val="22"/>
          <w:szCs w:val="22"/>
        </w:rPr>
        <w:t>rtículo</w:t>
      </w:r>
      <w:r w:rsidRPr="006632AC">
        <w:rPr>
          <w:rFonts w:ascii="Verdana" w:hAnsi="Verdana" w:cs="Arial"/>
          <w:b/>
          <w:bCs/>
          <w:iCs/>
          <w:sz w:val="22"/>
          <w:szCs w:val="22"/>
          <w:lang w:eastAsia="es-CO"/>
        </w:rPr>
        <w:t xml:space="preserve"> </w:t>
      </w:r>
      <w:r w:rsidR="00556595" w:rsidRPr="006632AC">
        <w:rPr>
          <w:rFonts w:ascii="Verdana" w:hAnsi="Verdana" w:cs="Arial"/>
          <w:b/>
          <w:bCs/>
          <w:iCs/>
          <w:sz w:val="22"/>
          <w:szCs w:val="22"/>
          <w:lang w:eastAsia="es-CO"/>
        </w:rPr>
        <w:t>7</w:t>
      </w:r>
      <w:r w:rsidRPr="006632AC">
        <w:rPr>
          <w:rFonts w:ascii="Verdana" w:hAnsi="Verdana" w:cs="Arial"/>
          <w:b/>
          <w:bCs/>
          <w:iCs/>
          <w:sz w:val="22"/>
          <w:szCs w:val="22"/>
          <w:lang w:eastAsia="es-CO"/>
        </w:rPr>
        <w:t>.</w:t>
      </w:r>
      <w:r w:rsidRPr="006632AC">
        <w:rPr>
          <w:rFonts w:ascii="Verdana" w:hAnsi="Verdana" w:cs="Arial"/>
          <w:iCs/>
          <w:sz w:val="22"/>
          <w:szCs w:val="22"/>
          <w:lang w:eastAsia="es-CO"/>
        </w:rPr>
        <w:t xml:space="preserve"> Modifíquese el artículo </w:t>
      </w:r>
      <w:bookmarkStart w:id="3" w:name="_Hlk142917027"/>
      <w:r w:rsidRPr="006632AC">
        <w:rPr>
          <w:rFonts w:ascii="Verdana" w:hAnsi="Verdana" w:cs="Arial"/>
          <w:iCs/>
          <w:sz w:val="22"/>
          <w:szCs w:val="22"/>
          <w:lang w:eastAsia="es-CO"/>
        </w:rPr>
        <w:t xml:space="preserve">2.1.1.7.5 </w:t>
      </w:r>
      <w:bookmarkEnd w:id="3"/>
      <w:r w:rsidRPr="006632AC">
        <w:rPr>
          <w:rFonts w:ascii="Verdana" w:hAnsi="Verdana" w:cs="Arial"/>
          <w:iCs/>
          <w:sz w:val="22"/>
          <w:szCs w:val="22"/>
          <w:lang w:eastAsia="es-CO"/>
        </w:rPr>
        <w:t>del Decreto 1077 de 2015, el cual quedará así:</w:t>
      </w:r>
    </w:p>
    <w:p w14:paraId="5C9C3737" w14:textId="77777777" w:rsidR="001A06F6" w:rsidRPr="006632AC" w:rsidRDefault="001A06F6" w:rsidP="002A64EE">
      <w:pPr>
        <w:ind w:left="142" w:right="-455"/>
        <w:jc w:val="both"/>
        <w:rPr>
          <w:rFonts w:ascii="Verdana" w:hAnsi="Verdana" w:cs="Arial"/>
          <w:bCs/>
          <w:i/>
          <w:sz w:val="22"/>
          <w:szCs w:val="22"/>
          <w:lang w:eastAsia="es-CO"/>
        </w:rPr>
      </w:pPr>
    </w:p>
    <w:p w14:paraId="6FFF1ECE" w14:textId="77777777" w:rsidR="001A06F6" w:rsidRPr="006632AC" w:rsidRDefault="001A06F6" w:rsidP="002A64EE">
      <w:pPr>
        <w:ind w:left="142" w:right="-455"/>
        <w:jc w:val="both"/>
        <w:rPr>
          <w:rFonts w:ascii="Verdana" w:hAnsi="Verdana" w:cs="Arial"/>
          <w:i/>
          <w:iCs/>
          <w:sz w:val="22"/>
          <w:szCs w:val="22"/>
          <w:lang w:eastAsia="es-CO"/>
        </w:rPr>
      </w:pPr>
      <w:bookmarkStart w:id="4" w:name="_Hlk142917121"/>
      <w:r w:rsidRPr="006632AC">
        <w:rPr>
          <w:rFonts w:ascii="Verdana" w:hAnsi="Verdana" w:cs="Arial"/>
          <w:b/>
          <w:bCs/>
          <w:i/>
          <w:iCs/>
          <w:sz w:val="22"/>
          <w:szCs w:val="22"/>
          <w:lang w:eastAsia="es-CO"/>
        </w:rPr>
        <w:t>“ARTÍCULO</w:t>
      </w:r>
      <w:bookmarkStart w:id="5" w:name="2.1.1.7.5"/>
      <w:bookmarkEnd w:id="5"/>
      <w:r w:rsidRPr="006632AC">
        <w:rPr>
          <w:rFonts w:ascii="Verdana" w:hAnsi="Verdana" w:cs="Arial"/>
          <w:b/>
          <w:bCs/>
          <w:i/>
          <w:iCs/>
          <w:sz w:val="22"/>
          <w:szCs w:val="22"/>
          <w:lang w:eastAsia="es-CO"/>
        </w:rPr>
        <w:t> 2.1.1.7.5</w:t>
      </w:r>
      <w:r w:rsidRPr="006632AC">
        <w:rPr>
          <w:rFonts w:ascii="Verdana" w:hAnsi="Verdana" w:cs="Arial"/>
          <w:i/>
          <w:iCs/>
          <w:sz w:val="22"/>
          <w:szCs w:val="22"/>
          <w:lang w:eastAsia="es-CO"/>
        </w:rPr>
        <w:t xml:space="preserve">. </w:t>
      </w:r>
      <w:r w:rsidRPr="006632AC">
        <w:rPr>
          <w:rFonts w:ascii="Verdana" w:hAnsi="Verdana" w:cs="Arial"/>
          <w:b/>
          <w:bCs/>
          <w:i/>
          <w:iCs/>
          <w:sz w:val="22"/>
          <w:szCs w:val="22"/>
          <w:lang w:eastAsia="es-CO"/>
        </w:rPr>
        <w:t>Beneficiarios del subsidio.</w:t>
      </w:r>
      <w:r w:rsidRPr="006632AC">
        <w:rPr>
          <w:rFonts w:ascii="Verdana" w:hAnsi="Verdana" w:cs="Arial"/>
          <w:i/>
          <w:iCs/>
          <w:sz w:val="22"/>
          <w:szCs w:val="22"/>
          <w:lang w:eastAsia="es-CO"/>
        </w:rPr>
        <w:t xml:space="preserve"> Podrán ser beneficiarios del subsidio familiar de vivienda en la modalidad de mejoramiento que se otorgue en el marco del Programa "Cambia mi Casa", los hogares que cumplan las siguientes condiciones:</w:t>
      </w:r>
    </w:p>
    <w:p w14:paraId="294DBF45" w14:textId="77777777" w:rsidR="001A06F6" w:rsidRPr="006632AC" w:rsidRDefault="001A06F6" w:rsidP="002A64EE">
      <w:pPr>
        <w:ind w:left="142" w:right="-455"/>
        <w:jc w:val="both"/>
        <w:rPr>
          <w:rFonts w:ascii="Verdana" w:hAnsi="Verdana" w:cs="Arial"/>
          <w:bCs/>
          <w:i/>
          <w:sz w:val="22"/>
          <w:szCs w:val="22"/>
          <w:lang w:eastAsia="es-CO"/>
        </w:rPr>
      </w:pPr>
    </w:p>
    <w:p w14:paraId="26AF8C6A" w14:textId="77777777" w:rsidR="001A06F6" w:rsidRPr="006632AC" w:rsidRDefault="001A06F6" w:rsidP="002A64EE">
      <w:pPr>
        <w:pStyle w:val="Prrafodelista"/>
        <w:numPr>
          <w:ilvl w:val="0"/>
          <w:numId w:val="2"/>
        </w:numPr>
        <w:ind w:left="426" w:right="-455"/>
        <w:contextualSpacing/>
        <w:jc w:val="both"/>
        <w:rPr>
          <w:rFonts w:ascii="Verdana" w:hAnsi="Verdana" w:cs="Arial"/>
          <w:bCs/>
          <w:i/>
        </w:rPr>
      </w:pPr>
      <w:r w:rsidRPr="006632AC">
        <w:rPr>
          <w:rFonts w:ascii="Verdana" w:hAnsi="Verdana" w:cs="Arial"/>
          <w:bCs/>
          <w:i/>
        </w:rPr>
        <w:t xml:space="preserve">Ser propietarios del inmueble a mejorar, o demostrar posesión </w:t>
      </w:r>
      <w:proofErr w:type="gramStart"/>
      <w:r w:rsidRPr="006632AC">
        <w:rPr>
          <w:rFonts w:ascii="Verdana" w:hAnsi="Verdana" w:cs="Arial"/>
          <w:bCs/>
          <w:i/>
        </w:rPr>
        <w:t>del mismo</w:t>
      </w:r>
      <w:proofErr w:type="gramEnd"/>
      <w:r w:rsidRPr="006632AC">
        <w:rPr>
          <w:rFonts w:ascii="Verdana" w:hAnsi="Verdana" w:cs="Arial"/>
          <w:bCs/>
          <w:i/>
        </w:rPr>
        <w:t xml:space="preserve"> con al menos cinco (5) años de anterioridad a la postulación del subsidio.</w:t>
      </w:r>
    </w:p>
    <w:p w14:paraId="37AA89E3" w14:textId="77777777" w:rsidR="001A06F6" w:rsidRPr="006632AC" w:rsidRDefault="001A06F6" w:rsidP="002A64EE">
      <w:pPr>
        <w:pStyle w:val="Prrafodelista"/>
        <w:ind w:left="142" w:right="-455"/>
        <w:jc w:val="both"/>
        <w:rPr>
          <w:rFonts w:ascii="Verdana" w:hAnsi="Verdana" w:cs="Arial"/>
          <w:bCs/>
          <w:i/>
        </w:rPr>
      </w:pPr>
    </w:p>
    <w:p w14:paraId="15CF9E96" w14:textId="77777777" w:rsidR="00146C03" w:rsidRPr="006632AC" w:rsidRDefault="001A06F6" w:rsidP="002A64EE">
      <w:pPr>
        <w:pStyle w:val="Prrafodelista"/>
        <w:ind w:left="142" w:right="-455"/>
        <w:jc w:val="both"/>
        <w:rPr>
          <w:rFonts w:ascii="Verdana" w:hAnsi="Verdana" w:cs="Arial"/>
          <w:i/>
          <w:iCs/>
        </w:rPr>
      </w:pPr>
      <w:r w:rsidRPr="006632AC">
        <w:rPr>
          <w:rFonts w:ascii="Verdana" w:hAnsi="Verdana" w:cs="Arial"/>
          <w:i/>
          <w:iCs/>
        </w:rPr>
        <w:t xml:space="preserve">Cuando se trate de propietarios, el título de propiedad de la vivienda a mejorar debe estar inscrito en la Oficina de Registro de Instrumentos Públicos a nombre de cualquiera de los miembros del hogar postulante, quienes deben habitar en la vivienda. </w:t>
      </w:r>
    </w:p>
    <w:p w14:paraId="50482142" w14:textId="77777777" w:rsidR="00146C03" w:rsidRPr="006632AC" w:rsidRDefault="00146C03" w:rsidP="002A64EE">
      <w:pPr>
        <w:pStyle w:val="Prrafodelista"/>
        <w:ind w:left="142" w:right="-455"/>
        <w:jc w:val="both"/>
        <w:rPr>
          <w:rFonts w:ascii="Verdana" w:hAnsi="Verdana" w:cs="Arial"/>
          <w:i/>
          <w:iCs/>
        </w:rPr>
      </w:pPr>
    </w:p>
    <w:p w14:paraId="4C1542CF" w14:textId="154CEC25" w:rsidR="006D4683" w:rsidRPr="006632AC" w:rsidRDefault="001A06F6" w:rsidP="00181A78">
      <w:pPr>
        <w:pStyle w:val="Prrafodelista"/>
        <w:ind w:left="142" w:right="-455"/>
        <w:jc w:val="both"/>
        <w:rPr>
          <w:rFonts w:ascii="Verdana" w:hAnsi="Verdana" w:cs="Arial"/>
          <w:i/>
          <w:iCs/>
        </w:rPr>
      </w:pPr>
      <w:r w:rsidRPr="006632AC">
        <w:rPr>
          <w:rFonts w:ascii="Verdana" w:hAnsi="Verdana" w:cs="Arial"/>
          <w:i/>
          <w:iCs/>
        </w:rPr>
        <w:t>Para acreditar la propiedad del inmueble</w:t>
      </w:r>
      <w:r w:rsidR="000F5BB5" w:rsidRPr="006632AC">
        <w:rPr>
          <w:rFonts w:ascii="Verdana" w:hAnsi="Verdana" w:cs="Arial"/>
          <w:i/>
          <w:iCs/>
        </w:rPr>
        <w:t xml:space="preserve"> el hogar deberá notificar en el formulario el número de folio </w:t>
      </w:r>
      <w:r w:rsidR="00181A78" w:rsidRPr="006632AC">
        <w:rPr>
          <w:rFonts w:ascii="Verdana" w:hAnsi="Verdana" w:cs="Arial"/>
          <w:i/>
          <w:iCs/>
        </w:rPr>
        <w:t>de matrícula inmobiliaria</w:t>
      </w:r>
      <w:r w:rsidR="00C1319D" w:rsidRPr="006632AC">
        <w:rPr>
          <w:rFonts w:ascii="Verdana" w:hAnsi="Verdana" w:cs="Arial"/>
          <w:i/>
          <w:iCs/>
        </w:rPr>
        <w:t>,</w:t>
      </w:r>
      <w:r w:rsidRPr="006632AC">
        <w:rPr>
          <w:rFonts w:ascii="Verdana" w:hAnsi="Verdana" w:cs="Arial"/>
          <w:i/>
          <w:iCs/>
        </w:rPr>
        <w:t xml:space="preserve"> </w:t>
      </w:r>
      <w:r w:rsidR="00181A78" w:rsidRPr="006632AC">
        <w:rPr>
          <w:rFonts w:ascii="Verdana" w:hAnsi="Verdana" w:cs="Arial"/>
          <w:i/>
          <w:iCs/>
        </w:rPr>
        <w:t>y Fonvivienda</w:t>
      </w:r>
      <w:r w:rsidR="006D4683" w:rsidRPr="006632AC">
        <w:rPr>
          <w:rFonts w:ascii="Verdana" w:hAnsi="Verdana" w:cs="Arial"/>
          <w:i/>
          <w:iCs/>
        </w:rPr>
        <w:t xml:space="preserve"> </w:t>
      </w:r>
      <w:r w:rsidR="000F5BB5" w:rsidRPr="006632AC">
        <w:rPr>
          <w:rFonts w:ascii="Verdana" w:hAnsi="Verdana" w:cs="Arial"/>
          <w:i/>
          <w:iCs/>
        </w:rPr>
        <w:t>deberá</w:t>
      </w:r>
      <w:r w:rsidR="006D4683" w:rsidRPr="006632AC">
        <w:rPr>
          <w:rFonts w:ascii="Verdana" w:hAnsi="Verdana" w:cs="Arial"/>
          <w:i/>
          <w:iCs/>
        </w:rPr>
        <w:t xml:space="preserve"> realizar la consulta de datos básicos del inmueble en la plataforma de Ventanilla Única de Registro – VUR, en caso de que las entidades territoriales</w:t>
      </w:r>
      <w:r w:rsidR="000F5BB5" w:rsidRPr="006632AC">
        <w:rPr>
          <w:rFonts w:ascii="Verdana" w:hAnsi="Verdana" w:cs="Arial"/>
          <w:i/>
          <w:iCs/>
        </w:rPr>
        <w:t xml:space="preserve"> o los gestores comunitarios</w:t>
      </w:r>
      <w:r w:rsidR="006D4683" w:rsidRPr="006632AC">
        <w:rPr>
          <w:rFonts w:ascii="Verdana" w:hAnsi="Verdana" w:cs="Arial"/>
          <w:i/>
          <w:iCs/>
        </w:rPr>
        <w:t xml:space="preserve"> postulen los hogares estas podrán presentar la consulta del VUR</w:t>
      </w:r>
      <w:r w:rsidR="00181A78" w:rsidRPr="006632AC">
        <w:rPr>
          <w:rFonts w:ascii="Verdana" w:hAnsi="Verdana" w:cs="Arial"/>
          <w:i/>
          <w:iCs/>
        </w:rPr>
        <w:t xml:space="preserve">. </w:t>
      </w:r>
      <w:r w:rsidR="000F5BB5" w:rsidRPr="006632AC">
        <w:rPr>
          <w:rFonts w:ascii="Verdana" w:hAnsi="Verdana" w:cs="Arial"/>
          <w:i/>
          <w:iCs/>
        </w:rPr>
        <w:t xml:space="preserve"> </w:t>
      </w:r>
    </w:p>
    <w:p w14:paraId="41910ADB" w14:textId="77777777" w:rsidR="001A06F6" w:rsidRPr="006632AC" w:rsidRDefault="001A06F6" w:rsidP="009F7E72">
      <w:pPr>
        <w:pStyle w:val="Prrafodelista"/>
        <w:ind w:left="142" w:right="-455"/>
        <w:jc w:val="both"/>
        <w:rPr>
          <w:rFonts w:ascii="Verdana" w:hAnsi="Verdana" w:cs="Arial"/>
          <w:bCs/>
          <w:i/>
        </w:rPr>
      </w:pPr>
    </w:p>
    <w:p w14:paraId="745A4634" w14:textId="26C63221" w:rsidR="001A06F6" w:rsidRPr="006632AC" w:rsidRDefault="001A06F6" w:rsidP="009F7E72">
      <w:pPr>
        <w:pStyle w:val="Prrafodelista"/>
        <w:ind w:left="142" w:right="-455"/>
        <w:jc w:val="both"/>
        <w:rPr>
          <w:rFonts w:ascii="Verdana" w:hAnsi="Verdana" w:cs="Arial"/>
          <w:bCs/>
          <w:i/>
        </w:rPr>
      </w:pPr>
      <w:r w:rsidRPr="006632AC">
        <w:rPr>
          <w:rFonts w:ascii="Verdana" w:hAnsi="Verdana" w:cs="Arial"/>
          <w:bCs/>
          <w:i/>
        </w:rPr>
        <w:t xml:space="preserve">Cuando se trate de poseedores, sobre el inmueble no debe constar demanda de proceso reivindicatorio inscrita, para lo cual debe </w:t>
      </w:r>
      <w:r w:rsidR="002806A9" w:rsidRPr="006632AC">
        <w:rPr>
          <w:rFonts w:ascii="Verdana" w:hAnsi="Verdana" w:cs="Arial"/>
          <w:bCs/>
          <w:i/>
        </w:rPr>
        <w:t xml:space="preserve">consultarse en la </w:t>
      </w:r>
      <w:r w:rsidR="002806A9" w:rsidRPr="006632AC">
        <w:rPr>
          <w:rFonts w:ascii="Verdana" w:hAnsi="Verdana" w:cs="Arial"/>
          <w:i/>
          <w:iCs/>
        </w:rPr>
        <w:t>Ventanilla Única de Registro – VUR</w:t>
      </w:r>
      <w:r w:rsidR="000D6D33" w:rsidRPr="006632AC">
        <w:rPr>
          <w:rFonts w:ascii="Verdana" w:hAnsi="Verdana" w:cs="Arial"/>
          <w:i/>
          <w:iCs/>
        </w:rPr>
        <w:t xml:space="preserve">, que </w:t>
      </w:r>
      <w:r w:rsidR="002806A9" w:rsidRPr="006632AC">
        <w:rPr>
          <w:rFonts w:ascii="Verdana" w:hAnsi="Verdana" w:cs="Arial"/>
          <w:bCs/>
          <w:i/>
        </w:rPr>
        <w:t>se adjuntará a los</w:t>
      </w:r>
      <w:r w:rsidRPr="006632AC">
        <w:rPr>
          <w:rFonts w:ascii="Verdana" w:hAnsi="Verdana" w:cs="Arial"/>
          <w:bCs/>
          <w:i/>
        </w:rPr>
        <w:t xml:space="preserve"> documentos </w:t>
      </w:r>
      <w:r w:rsidR="002806A9" w:rsidRPr="006632AC">
        <w:rPr>
          <w:rFonts w:ascii="Verdana" w:hAnsi="Verdana" w:cs="Arial"/>
          <w:bCs/>
          <w:i/>
        </w:rPr>
        <w:t xml:space="preserve">aportados </w:t>
      </w:r>
      <w:r w:rsidRPr="006632AC">
        <w:rPr>
          <w:rFonts w:ascii="Verdana" w:hAnsi="Verdana" w:cs="Arial"/>
          <w:bCs/>
          <w:i/>
        </w:rPr>
        <w:t>por parte del hogar</w:t>
      </w:r>
      <w:r w:rsidR="0051204E" w:rsidRPr="006632AC">
        <w:rPr>
          <w:rFonts w:ascii="Verdana" w:hAnsi="Verdana" w:cs="Arial"/>
          <w:bCs/>
          <w:i/>
        </w:rPr>
        <w:t xml:space="preserve">. </w:t>
      </w:r>
      <w:r w:rsidRPr="006632AC">
        <w:rPr>
          <w:rFonts w:ascii="Verdana" w:hAnsi="Verdana" w:cs="Arial"/>
          <w:bCs/>
          <w:i/>
        </w:rPr>
        <w:t xml:space="preserve"> A su vez, deberá demostrarse la posesión ininterrumpida, pacífica y quieta del inmueble, en los términos de los artículos 762 y 764 del Código Civil, que podrá acreditarse a través de alguno de los siguientes documentos:</w:t>
      </w:r>
    </w:p>
    <w:p w14:paraId="46442024" w14:textId="77777777" w:rsidR="001A06F6" w:rsidRPr="006632AC" w:rsidRDefault="001A06F6" w:rsidP="009F7E72">
      <w:pPr>
        <w:ind w:left="142" w:right="-455"/>
        <w:jc w:val="both"/>
        <w:rPr>
          <w:rFonts w:ascii="Verdana" w:hAnsi="Verdana" w:cs="Arial"/>
          <w:bCs/>
          <w:i/>
          <w:sz w:val="22"/>
          <w:szCs w:val="22"/>
          <w:lang w:eastAsia="es-CO"/>
        </w:rPr>
      </w:pPr>
    </w:p>
    <w:p w14:paraId="3E91EA9B" w14:textId="77777777" w:rsidR="001A06F6" w:rsidRPr="006632AC" w:rsidRDefault="001A06F6" w:rsidP="009F7E72">
      <w:pPr>
        <w:pStyle w:val="Prrafodelista"/>
        <w:numPr>
          <w:ilvl w:val="0"/>
          <w:numId w:val="1"/>
        </w:numPr>
        <w:ind w:left="426" w:right="-455"/>
        <w:contextualSpacing/>
        <w:jc w:val="both"/>
        <w:rPr>
          <w:rFonts w:ascii="Verdana" w:hAnsi="Verdana" w:cs="Arial"/>
          <w:bCs/>
          <w:i/>
        </w:rPr>
      </w:pPr>
      <w:r w:rsidRPr="006632AC">
        <w:rPr>
          <w:rFonts w:ascii="Verdana" w:hAnsi="Verdana" w:cs="Arial"/>
          <w:bCs/>
          <w:i/>
        </w:rPr>
        <w:lastRenderedPageBreak/>
        <w:t>Escrito que se entenderá suscrito bajo la gravedad del juramento, en el que declare que ejerce la posesión regular del bien inmueble de manera quieta, pública, pacifica e ininterrumpida por un término mínimo de cinco (5) años, y que sobre el bien inmueble no está en curso proceso reivindicatorio.</w:t>
      </w:r>
    </w:p>
    <w:p w14:paraId="7EE21ADD" w14:textId="77777777" w:rsidR="001A06F6" w:rsidRPr="006632AC" w:rsidRDefault="001A06F6" w:rsidP="009F7E72">
      <w:pPr>
        <w:pStyle w:val="Prrafodelista"/>
        <w:ind w:left="142" w:right="-455"/>
        <w:jc w:val="both"/>
        <w:rPr>
          <w:rFonts w:ascii="Verdana" w:hAnsi="Verdana" w:cs="Arial"/>
          <w:bCs/>
          <w:i/>
        </w:rPr>
      </w:pPr>
    </w:p>
    <w:p w14:paraId="432D9954" w14:textId="0A8BECFA" w:rsidR="001A06F6" w:rsidRPr="006632AC" w:rsidRDefault="001A06F6" w:rsidP="000D6D33">
      <w:pPr>
        <w:pStyle w:val="Prrafodelista"/>
        <w:numPr>
          <w:ilvl w:val="0"/>
          <w:numId w:val="1"/>
        </w:numPr>
        <w:ind w:left="426" w:right="-455"/>
        <w:contextualSpacing/>
        <w:jc w:val="both"/>
        <w:rPr>
          <w:rFonts w:ascii="Verdana" w:hAnsi="Verdana" w:cs="Arial"/>
          <w:bCs/>
          <w:i/>
        </w:rPr>
      </w:pPr>
      <w:r w:rsidRPr="006632AC">
        <w:rPr>
          <w:rFonts w:ascii="Verdana" w:hAnsi="Verdana" w:cs="Arial"/>
          <w:bCs/>
          <w:i/>
        </w:rPr>
        <w:t>Los demás documentos que sirvan como medio de prueba para demostrar la posesión</w:t>
      </w:r>
      <w:r w:rsidR="000D6D33" w:rsidRPr="006632AC">
        <w:rPr>
          <w:rFonts w:ascii="Verdana" w:hAnsi="Verdana" w:cs="Arial"/>
          <w:i/>
          <w:shd w:val="clear" w:color="auto" w:fill="FFFFFF"/>
        </w:rPr>
        <w:t xml:space="preserve"> material en la forma establecida en el artículo 981 del Código Civil, ley 1183 de 2008 o las demás normas que hagan sus veces</w:t>
      </w:r>
      <w:r w:rsidRPr="006632AC">
        <w:rPr>
          <w:rFonts w:ascii="Verdana" w:hAnsi="Verdana" w:cs="Arial"/>
          <w:bCs/>
          <w:i/>
        </w:rPr>
        <w:t>. Para estos efectos</w:t>
      </w:r>
      <w:r w:rsidR="00C1319D" w:rsidRPr="006632AC">
        <w:rPr>
          <w:rFonts w:ascii="Verdana" w:hAnsi="Verdana" w:cs="Arial"/>
          <w:bCs/>
          <w:i/>
        </w:rPr>
        <w:t>,</w:t>
      </w:r>
      <w:r w:rsidRPr="006632AC">
        <w:rPr>
          <w:rFonts w:ascii="Verdana" w:hAnsi="Verdana" w:cs="Arial"/>
          <w:bCs/>
          <w:i/>
        </w:rPr>
        <w:t xml:space="preserve"> se podrán aportar</w:t>
      </w:r>
      <w:r w:rsidR="001C622A" w:rsidRPr="006632AC">
        <w:rPr>
          <w:rFonts w:ascii="Verdana" w:hAnsi="Verdana" w:cs="Arial"/>
          <w:bCs/>
          <w:i/>
        </w:rPr>
        <w:t>, entre otros</w:t>
      </w:r>
      <w:r w:rsidRPr="006632AC">
        <w:rPr>
          <w:rFonts w:ascii="Verdana" w:hAnsi="Verdana" w:cs="Arial"/>
          <w:bCs/>
          <w:i/>
        </w:rPr>
        <w:t xml:space="preserve">: pago de </w:t>
      </w:r>
      <w:r w:rsidR="000D6D33" w:rsidRPr="006632AC">
        <w:rPr>
          <w:rFonts w:ascii="Verdana" w:hAnsi="Verdana" w:cs="Arial"/>
          <w:i/>
          <w:shd w:val="clear" w:color="auto" w:fill="FFFFFF"/>
        </w:rPr>
        <w:t>impuestos, contribuciones y valorizaciones de carácter distrital, municipal o departamental</w:t>
      </w:r>
      <w:r w:rsidR="001C622A" w:rsidRPr="006632AC">
        <w:rPr>
          <w:rFonts w:ascii="Verdana" w:hAnsi="Verdana" w:cs="Arial"/>
          <w:bCs/>
          <w:i/>
        </w:rPr>
        <w:t>.</w:t>
      </w:r>
    </w:p>
    <w:p w14:paraId="47600DE5" w14:textId="77777777" w:rsidR="001A06F6" w:rsidRPr="006632AC" w:rsidRDefault="001A06F6" w:rsidP="009F7E72">
      <w:pPr>
        <w:pStyle w:val="Prrafodelista"/>
        <w:ind w:left="142" w:right="-455"/>
        <w:jc w:val="both"/>
        <w:rPr>
          <w:rFonts w:ascii="Verdana" w:hAnsi="Verdana" w:cs="Arial"/>
          <w:bCs/>
          <w:i/>
        </w:rPr>
      </w:pPr>
    </w:p>
    <w:p w14:paraId="20DA7ADB" w14:textId="78BA154C" w:rsidR="006632AC" w:rsidRPr="006632AC" w:rsidRDefault="006632AC" w:rsidP="009F7E72">
      <w:pPr>
        <w:pStyle w:val="Prrafodelista"/>
        <w:ind w:left="142" w:right="-455"/>
        <w:jc w:val="both"/>
        <w:rPr>
          <w:rFonts w:ascii="Verdana" w:hAnsi="Verdana" w:cs="Arial"/>
          <w:bCs/>
          <w:i/>
        </w:rPr>
      </w:pPr>
      <w:r w:rsidRPr="006632AC">
        <w:rPr>
          <w:rFonts w:ascii="Verdana" w:hAnsi="Verdana" w:cs="Arial"/>
          <w:i/>
          <w:iCs/>
        </w:rPr>
        <w:t>Si los datos registrados en la plataforma de Ventanilla Única de Registro – VUR no coinciden con los datos de postulación se deberá presentar como subsanación el folio de matrícula inmobiliaria con una vigencia máxima de 30 días.</w:t>
      </w:r>
    </w:p>
    <w:p w14:paraId="014EA16D" w14:textId="77777777" w:rsidR="006632AC" w:rsidRPr="006632AC" w:rsidRDefault="006632AC" w:rsidP="009F7E72">
      <w:pPr>
        <w:pStyle w:val="Prrafodelista"/>
        <w:ind w:left="142" w:right="-455"/>
        <w:jc w:val="both"/>
        <w:rPr>
          <w:rFonts w:ascii="Verdana" w:hAnsi="Verdana" w:cs="Arial"/>
          <w:bCs/>
          <w:i/>
        </w:rPr>
      </w:pPr>
    </w:p>
    <w:p w14:paraId="4B01F6FD" w14:textId="44D1EF9C" w:rsidR="001A06F6" w:rsidRPr="006632AC" w:rsidRDefault="001A06F6" w:rsidP="009F7E72">
      <w:pPr>
        <w:pStyle w:val="Prrafodelista"/>
        <w:numPr>
          <w:ilvl w:val="0"/>
          <w:numId w:val="2"/>
        </w:numPr>
        <w:ind w:left="426" w:right="-455"/>
        <w:contextualSpacing/>
        <w:jc w:val="both"/>
        <w:rPr>
          <w:rFonts w:ascii="Verdana" w:hAnsi="Verdana" w:cs="Arial"/>
          <w:i/>
          <w:iCs/>
        </w:rPr>
      </w:pPr>
      <w:r w:rsidRPr="006632AC">
        <w:rPr>
          <w:rFonts w:ascii="Verdana" w:hAnsi="Verdana" w:cs="Arial"/>
          <w:i/>
          <w:iCs/>
        </w:rPr>
        <w:t>Estar clasificados dentro de los grupos del SISB</w:t>
      </w:r>
      <w:r w:rsidR="00C1319D" w:rsidRPr="006632AC">
        <w:rPr>
          <w:rFonts w:ascii="Verdana" w:hAnsi="Verdana" w:cs="Arial"/>
          <w:i/>
          <w:iCs/>
        </w:rPr>
        <w:t>É</w:t>
      </w:r>
      <w:r w:rsidRPr="006632AC">
        <w:rPr>
          <w:rFonts w:ascii="Verdana" w:hAnsi="Verdana" w:cs="Arial"/>
          <w:i/>
          <w:iCs/>
        </w:rPr>
        <w:t>N IV que determine el Ministerio de Vivienda, Ciudad y Territorio mediante acto administrativo</w:t>
      </w:r>
      <w:r w:rsidR="00750E76" w:rsidRPr="006632AC">
        <w:rPr>
          <w:rFonts w:ascii="Verdana" w:hAnsi="Verdana" w:cs="Arial"/>
          <w:i/>
          <w:iCs/>
        </w:rPr>
        <w:t>, con excepción de las comunidades étnicas que como alternativa</w:t>
      </w:r>
      <w:r w:rsidR="00017200" w:rsidRPr="006632AC">
        <w:rPr>
          <w:rFonts w:ascii="Verdana" w:hAnsi="Verdana" w:cs="Arial"/>
          <w:i/>
          <w:iCs/>
        </w:rPr>
        <w:t xml:space="preserve"> deben estar </w:t>
      </w:r>
      <w:r w:rsidR="00A5760A" w:rsidRPr="006632AC">
        <w:rPr>
          <w:rFonts w:ascii="Verdana" w:hAnsi="Verdana" w:cs="Arial"/>
          <w:i/>
          <w:iCs/>
        </w:rPr>
        <w:t>censados</w:t>
      </w:r>
      <w:r w:rsidR="00017200" w:rsidRPr="006632AC">
        <w:rPr>
          <w:rFonts w:ascii="Verdana" w:hAnsi="Verdana" w:cs="Arial"/>
          <w:i/>
          <w:iCs/>
        </w:rPr>
        <w:t xml:space="preserve"> en las bases de</w:t>
      </w:r>
      <w:r w:rsidR="003F027A" w:rsidRPr="006632AC">
        <w:rPr>
          <w:rFonts w:ascii="Verdana" w:hAnsi="Verdana" w:cs="Arial"/>
          <w:i/>
          <w:iCs/>
        </w:rPr>
        <w:t>l Ministerio del Interior</w:t>
      </w:r>
      <w:r w:rsidRPr="006632AC">
        <w:rPr>
          <w:rFonts w:ascii="Verdana" w:hAnsi="Verdana" w:cs="Arial"/>
          <w:i/>
          <w:iCs/>
        </w:rPr>
        <w:t>.</w:t>
      </w:r>
    </w:p>
    <w:p w14:paraId="256D17DC" w14:textId="77777777" w:rsidR="001A06F6" w:rsidRPr="006632AC" w:rsidRDefault="001A06F6" w:rsidP="009F7E72">
      <w:pPr>
        <w:pStyle w:val="Prrafodelista"/>
        <w:ind w:left="142" w:right="-455"/>
        <w:contextualSpacing/>
        <w:jc w:val="both"/>
        <w:rPr>
          <w:rFonts w:ascii="Verdana" w:hAnsi="Verdana" w:cs="Arial"/>
          <w:i/>
          <w:iCs/>
        </w:rPr>
      </w:pPr>
    </w:p>
    <w:p w14:paraId="4C5AB00C" w14:textId="18ED748A" w:rsidR="000E132E" w:rsidRPr="006632AC" w:rsidRDefault="000E132E" w:rsidP="000E132E">
      <w:pPr>
        <w:ind w:left="142" w:right="-455"/>
        <w:jc w:val="both"/>
        <w:rPr>
          <w:rFonts w:ascii="Verdana" w:hAnsi="Verdana" w:cs="Arial"/>
          <w:i/>
          <w:iCs/>
          <w:sz w:val="22"/>
          <w:szCs w:val="22"/>
          <w:lang w:eastAsia="es-CO"/>
        </w:rPr>
      </w:pPr>
      <w:r w:rsidRPr="006632AC">
        <w:rPr>
          <w:rFonts w:ascii="Verdana" w:hAnsi="Verdana" w:cs="Arial"/>
          <w:b/>
          <w:bCs/>
          <w:i/>
          <w:iCs/>
          <w:sz w:val="22"/>
          <w:szCs w:val="22"/>
          <w:lang w:eastAsia="es-CO"/>
        </w:rPr>
        <w:t>Parágrafo 1.</w:t>
      </w:r>
      <w:r w:rsidRPr="006632AC">
        <w:rPr>
          <w:rFonts w:ascii="Verdana" w:hAnsi="Verdana" w:cs="Arial"/>
          <w:i/>
          <w:iCs/>
          <w:sz w:val="22"/>
          <w:szCs w:val="22"/>
          <w:lang w:eastAsia="es-CO"/>
        </w:rPr>
        <w:t xml:space="preserve"> El Ministerio de Vivienda, Ciudad y Territorio establecerá mediante acto administrativo, los criterios de priorización para los potenciales beneficiarios que cumplan con los requisitos establecidos en el presente artículo, así como excepciones al requisito de que trata el numeral 2 del presente artículo. Dentro de la priorización se incluirán, como mínimo, a las mujeres cabeza de familia de los estratos más pobres de la población, a las trabajadoras del sector informal y a las madres comunitarias, a las personas víctimas del conflicto armado interno, el enfoque diferencial étnico, personas en condición de discapacidad, grupo etario y enfoque de género. </w:t>
      </w:r>
    </w:p>
    <w:p w14:paraId="4E20942D" w14:textId="77777777" w:rsidR="000E132E" w:rsidRPr="006632AC" w:rsidRDefault="000E132E" w:rsidP="000E132E">
      <w:pPr>
        <w:ind w:left="142" w:right="-455"/>
        <w:jc w:val="both"/>
        <w:rPr>
          <w:rFonts w:ascii="Verdana" w:hAnsi="Verdana" w:cs="Arial"/>
          <w:i/>
          <w:iCs/>
          <w:sz w:val="22"/>
          <w:szCs w:val="22"/>
          <w:lang w:eastAsia="es-CO"/>
        </w:rPr>
      </w:pPr>
    </w:p>
    <w:p w14:paraId="5A9051C8" w14:textId="6CAB2559" w:rsidR="00B34DC1" w:rsidRPr="006632AC" w:rsidRDefault="00B34DC1" w:rsidP="001E0149">
      <w:pPr>
        <w:ind w:left="142" w:right="-455"/>
        <w:jc w:val="both"/>
        <w:rPr>
          <w:rFonts w:ascii="Verdana" w:hAnsi="Verdana" w:cs="Arial"/>
          <w:i/>
          <w:iCs/>
          <w:sz w:val="22"/>
          <w:szCs w:val="22"/>
          <w:lang w:eastAsia="es-CO"/>
        </w:rPr>
      </w:pPr>
      <w:r w:rsidRPr="006632AC">
        <w:rPr>
          <w:rFonts w:ascii="Verdana" w:hAnsi="Verdana" w:cs="Arial"/>
          <w:b/>
          <w:bCs/>
          <w:i/>
          <w:iCs/>
          <w:sz w:val="22"/>
          <w:szCs w:val="22"/>
          <w:lang w:eastAsia="es-CO"/>
        </w:rPr>
        <w:t>Parágrafo 2.</w:t>
      </w:r>
      <w:r w:rsidRPr="006632AC">
        <w:rPr>
          <w:rFonts w:ascii="Verdana" w:hAnsi="Verdana" w:cs="Arial"/>
          <w:i/>
          <w:iCs/>
          <w:sz w:val="22"/>
          <w:szCs w:val="22"/>
          <w:lang w:eastAsia="es-CO"/>
        </w:rPr>
        <w:t xml:space="preserve"> Los hogares poseedores de una vivienda, que resulten beneficiarios a un subsidio familiar de vivienda en la modalidad de mejoramiento, que se otorgue en el marco del Programa "Cambia mi Casa",</w:t>
      </w:r>
      <w:r w:rsidR="001E0149" w:rsidRPr="006632AC">
        <w:rPr>
          <w:rFonts w:ascii="Verdana" w:hAnsi="Verdana" w:cs="Arial"/>
          <w:i/>
          <w:iCs/>
          <w:sz w:val="22"/>
          <w:szCs w:val="22"/>
          <w:lang w:eastAsia="es-CO"/>
        </w:rPr>
        <w:t xml:space="preserve"> </w:t>
      </w:r>
      <w:r w:rsidR="001754BB" w:rsidRPr="006632AC">
        <w:rPr>
          <w:rFonts w:ascii="Verdana" w:hAnsi="Verdana" w:cs="Arial"/>
          <w:i/>
          <w:iCs/>
          <w:sz w:val="22"/>
          <w:szCs w:val="22"/>
          <w:lang w:eastAsia="es-CO"/>
        </w:rPr>
        <w:t>serán</w:t>
      </w:r>
      <w:r w:rsidR="001E0149" w:rsidRPr="006632AC">
        <w:rPr>
          <w:rFonts w:ascii="Verdana" w:hAnsi="Verdana" w:cs="Arial"/>
          <w:i/>
          <w:iCs/>
          <w:sz w:val="22"/>
          <w:szCs w:val="22"/>
          <w:lang w:eastAsia="es-CO"/>
        </w:rPr>
        <w:t xml:space="preserve"> vinculados</w:t>
      </w:r>
      <w:r w:rsidR="001754BB" w:rsidRPr="006632AC">
        <w:rPr>
          <w:rFonts w:ascii="Verdana" w:hAnsi="Verdana" w:cs="Arial"/>
          <w:i/>
          <w:iCs/>
          <w:sz w:val="22"/>
          <w:szCs w:val="22"/>
          <w:lang w:eastAsia="es-CO"/>
        </w:rPr>
        <w:t xml:space="preserve"> de manera prioritaria</w:t>
      </w:r>
      <w:r w:rsidR="001E0149" w:rsidRPr="006632AC">
        <w:rPr>
          <w:rFonts w:ascii="Verdana" w:hAnsi="Verdana" w:cs="Arial"/>
          <w:i/>
          <w:iCs/>
          <w:sz w:val="22"/>
          <w:szCs w:val="22"/>
          <w:lang w:eastAsia="es-CO"/>
        </w:rPr>
        <w:t xml:space="preserve"> </w:t>
      </w:r>
      <w:r w:rsidR="00924B1A" w:rsidRPr="006632AC">
        <w:rPr>
          <w:rFonts w:ascii="Verdana" w:hAnsi="Verdana" w:cs="Arial"/>
          <w:i/>
          <w:iCs/>
          <w:sz w:val="22"/>
          <w:szCs w:val="22"/>
          <w:lang w:eastAsia="es-CO"/>
        </w:rPr>
        <w:t>a los</w:t>
      </w:r>
      <w:r w:rsidRPr="006632AC">
        <w:rPr>
          <w:rFonts w:ascii="Verdana" w:hAnsi="Verdana" w:cs="Arial"/>
          <w:i/>
          <w:iCs/>
          <w:sz w:val="22"/>
          <w:szCs w:val="22"/>
          <w:lang w:eastAsia="es-CO"/>
        </w:rPr>
        <w:t xml:space="preserve"> programas de titulación</w:t>
      </w:r>
      <w:r w:rsidR="00591633" w:rsidRPr="006632AC">
        <w:rPr>
          <w:rFonts w:ascii="Verdana" w:hAnsi="Verdana" w:cs="Arial"/>
          <w:i/>
          <w:iCs/>
          <w:sz w:val="22"/>
          <w:szCs w:val="22"/>
          <w:lang w:eastAsia="es-CO"/>
        </w:rPr>
        <w:t xml:space="preserve"> o formalización de la propiedad</w:t>
      </w:r>
      <w:r w:rsidRPr="006632AC">
        <w:rPr>
          <w:rFonts w:ascii="Verdana" w:hAnsi="Verdana" w:cs="Arial"/>
          <w:i/>
          <w:iCs/>
          <w:sz w:val="22"/>
          <w:szCs w:val="22"/>
          <w:lang w:eastAsia="es-CO"/>
        </w:rPr>
        <w:t xml:space="preserve"> adelantados por el Ministerio de Vivienda, Ciudad y Territori</w:t>
      </w:r>
      <w:r w:rsidR="001E0149" w:rsidRPr="006632AC">
        <w:rPr>
          <w:rFonts w:ascii="Verdana" w:hAnsi="Verdana" w:cs="Arial"/>
          <w:i/>
          <w:iCs/>
          <w:sz w:val="22"/>
          <w:szCs w:val="22"/>
          <w:lang w:eastAsia="es-CO"/>
        </w:rPr>
        <w:t>o.</w:t>
      </w:r>
    </w:p>
    <w:bookmarkEnd w:id="4"/>
    <w:p w14:paraId="06348C96" w14:textId="77777777" w:rsidR="00AE110B" w:rsidRPr="006632AC" w:rsidRDefault="00AE110B" w:rsidP="00685B98">
      <w:pPr>
        <w:ind w:right="-455"/>
        <w:jc w:val="both"/>
        <w:rPr>
          <w:rFonts w:ascii="Verdana" w:hAnsi="Verdana" w:cs="Arial"/>
          <w:i/>
          <w:iCs/>
          <w:sz w:val="22"/>
          <w:szCs w:val="22"/>
          <w:lang w:eastAsia="es-CO"/>
        </w:rPr>
      </w:pPr>
    </w:p>
    <w:p w14:paraId="71938995" w14:textId="3B504A01" w:rsidR="001A06F6" w:rsidRPr="006632AC" w:rsidRDefault="001A06F6" w:rsidP="009F7E72">
      <w:pPr>
        <w:ind w:left="142" w:right="-455"/>
        <w:jc w:val="both"/>
        <w:rPr>
          <w:rFonts w:ascii="Verdana" w:hAnsi="Verdana" w:cs="Arial"/>
          <w:iCs/>
          <w:sz w:val="22"/>
          <w:szCs w:val="22"/>
          <w:lang w:eastAsia="es-CO"/>
        </w:rPr>
      </w:pPr>
      <w:r w:rsidRPr="006632AC">
        <w:rPr>
          <w:rFonts w:ascii="Verdana" w:hAnsi="Verdana" w:cs="Arial"/>
          <w:b/>
          <w:bCs/>
          <w:iCs/>
          <w:sz w:val="22"/>
          <w:szCs w:val="22"/>
          <w:lang w:eastAsia="es-CO"/>
        </w:rPr>
        <w:t>A</w:t>
      </w:r>
      <w:r w:rsidR="00AD240E" w:rsidRPr="006632AC">
        <w:rPr>
          <w:rFonts w:ascii="Verdana" w:hAnsi="Verdana"/>
          <w:b/>
          <w:bCs/>
          <w:sz w:val="22"/>
          <w:szCs w:val="22"/>
        </w:rPr>
        <w:t>rtículo</w:t>
      </w:r>
      <w:r w:rsidRPr="006632AC">
        <w:rPr>
          <w:rFonts w:ascii="Verdana" w:hAnsi="Verdana" w:cs="Arial"/>
          <w:b/>
          <w:bCs/>
          <w:iCs/>
          <w:sz w:val="22"/>
          <w:szCs w:val="22"/>
          <w:lang w:eastAsia="es-CO"/>
        </w:rPr>
        <w:t xml:space="preserve"> </w:t>
      </w:r>
      <w:r w:rsidR="00556595" w:rsidRPr="006632AC">
        <w:rPr>
          <w:rFonts w:ascii="Verdana" w:hAnsi="Verdana" w:cs="Arial"/>
          <w:b/>
          <w:bCs/>
          <w:iCs/>
          <w:sz w:val="22"/>
          <w:szCs w:val="22"/>
          <w:lang w:eastAsia="es-CO"/>
        </w:rPr>
        <w:t>8</w:t>
      </w:r>
      <w:r w:rsidRPr="006632AC">
        <w:rPr>
          <w:rFonts w:ascii="Verdana" w:hAnsi="Verdana" w:cs="Arial"/>
          <w:b/>
          <w:bCs/>
          <w:iCs/>
          <w:sz w:val="22"/>
          <w:szCs w:val="22"/>
          <w:lang w:eastAsia="es-CO"/>
        </w:rPr>
        <w:t>.</w:t>
      </w:r>
      <w:r w:rsidRPr="006632AC">
        <w:rPr>
          <w:rFonts w:ascii="Verdana" w:hAnsi="Verdana" w:cs="Arial"/>
          <w:iCs/>
          <w:sz w:val="22"/>
          <w:szCs w:val="22"/>
          <w:lang w:eastAsia="es-CO"/>
        </w:rPr>
        <w:t xml:space="preserve"> Modifíquese el artículo 2.1.1.7.7 del Decreto 1077 de 2015, el cual quedará así:</w:t>
      </w:r>
    </w:p>
    <w:p w14:paraId="44120FBE" w14:textId="77777777" w:rsidR="001A06F6" w:rsidRPr="006632AC" w:rsidRDefault="001A06F6" w:rsidP="009F7E72">
      <w:pPr>
        <w:ind w:left="142" w:right="-455"/>
        <w:jc w:val="both"/>
        <w:rPr>
          <w:rFonts w:ascii="Verdana" w:hAnsi="Verdana" w:cs="Arial"/>
          <w:b/>
          <w:bCs/>
          <w:iCs/>
          <w:sz w:val="22"/>
          <w:szCs w:val="22"/>
          <w:lang w:eastAsia="es-CO"/>
        </w:rPr>
      </w:pPr>
    </w:p>
    <w:p w14:paraId="03F2B42F" w14:textId="4CB5627E" w:rsidR="001A06F6" w:rsidRPr="006632AC" w:rsidRDefault="001A06F6" w:rsidP="009F7E72">
      <w:pPr>
        <w:ind w:left="142" w:right="-455"/>
        <w:jc w:val="both"/>
        <w:rPr>
          <w:rFonts w:ascii="Verdana" w:hAnsi="Verdana" w:cs="Arial"/>
          <w:i/>
          <w:sz w:val="22"/>
          <w:szCs w:val="22"/>
          <w:lang w:eastAsia="es-CO"/>
        </w:rPr>
      </w:pPr>
      <w:r w:rsidRPr="006632AC">
        <w:rPr>
          <w:rFonts w:ascii="Verdana" w:hAnsi="Verdana" w:cs="Arial"/>
          <w:b/>
          <w:bCs/>
          <w:i/>
          <w:sz w:val="22"/>
          <w:szCs w:val="22"/>
          <w:lang w:eastAsia="es-CO"/>
        </w:rPr>
        <w:t xml:space="preserve">“Artículo 2.1.1.7.7. Imposibilidad para postular al subsidio. </w:t>
      </w:r>
      <w:r w:rsidRPr="006632AC">
        <w:rPr>
          <w:rFonts w:ascii="Verdana" w:hAnsi="Verdana" w:cs="Arial"/>
          <w:i/>
          <w:sz w:val="22"/>
          <w:szCs w:val="22"/>
          <w:lang w:eastAsia="es-CO"/>
        </w:rPr>
        <w:t>No podrán postularse al subsidio de que trata este capítulo los hogares que sean propietarios o poseedores de una vivienda diferente a la que será objeto de intervención, ni aquellos que hayan sido beneficiarios de un subsidio familiar de vivienda, efectivamente aplicado</w:t>
      </w:r>
      <w:r w:rsidR="008F07AF" w:rsidRPr="006632AC">
        <w:rPr>
          <w:rFonts w:ascii="Verdana" w:hAnsi="Verdana" w:cs="Arial"/>
          <w:i/>
          <w:sz w:val="22"/>
          <w:szCs w:val="22"/>
          <w:lang w:eastAsia="es-CO"/>
        </w:rPr>
        <w:t>,</w:t>
      </w:r>
      <w:r w:rsidRPr="006632AC">
        <w:rPr>
          <w:rFonts w:ascii="Verdana" w:hAnsi="Verdana" w:cs="Arial"/>
          <w:i/>
          <w:sz w:val="22"/>
          <w:szCs w:val="22"/>
          <w:lang w:eastAsia="es-CO"/>
        </w:rPr>
        <w:t xml:space="preserve"> excepto cuando el subsidio recibido anteriormente fuera en la modalidad de mejoramiento o arrendamiento o en la modalidad de adquisición</w:t>
      </w:r>
      <w:r w:rsidR="008F07AF" w:rsidRPr="006632AC">
        <w:rPr>
          <w:rFonts w:ascii="Verdana" w:hAnsi="Verdana" w:cs="Arial"/>
          <w:i/>
          <w:sz w:val="22"/>
          <w:szCs w:val="22"/>
          <w:lang w:eastAsia="es-CO"/>
        </w:rPr>
        <w:t>,</w:t>
      </w:r>
      <w:r w:rsidRPr="006632AC">
        <w:rPr>
          <w:rFonts w:ascii="Verdana" w:hAnsi="Verdana" w:cs="Arial"/>
          <w:i/>
          <w:sz w:val="22"/>
          <w:szCs w:val="22"/>
          <w:lang w:eastAsia="es-CO"/>
        </w:rPr>
        <w:t xml:space="preserve"> siempre y cuando dicho subsidio haya sido aplicado al menos 10 años antes de la postulación al programa Cambia Mi Casa.  </w:t>
      </w:r>
    </w:p>
    <w:p w14:paraId="10F71F7B" w14:textId="77777777" w:rsidR="001A06F6" w:rsidRPr="006632AC" w:rsidRDefault="001A06F6" w:rsidP="009F7E72">
      <w:pPr>
        <w:ind w:left="142" w:right="-455"/>
        <w:jc w:val="both"/>
        <w:rPr>
          <w:rFonts w:ascii="Verdana" w:hAnsi="Verdana" w:cs="Arial"/>
          <w:i/>
          <w:sz w:val="22"/>
          <w:szCs w:val="22"/>
          <w:lang w:eastAsia="es-CO"/>
        </w:rPr>
      </w:pPr>
    </w:p>
    <w:p w14:paraId="737F7232" w14:textId="77777777" w:rsidR="001A06F6" w:rsidRPr="006632AC" w:rsidRDefault="001A06F6" w:rsidP="009F7E72">
      <w:pPr>
        <w:ind w:left="142" w:right="-455"/>
        <w:jc w:val="both"/>
        <w:rPr>
          <w:rFonts w:ascii="Verdana" w:hAnsi="Verdana" w:cs="Arial"/>
          <w:i/>
          <w:sz w:val="22"/>
          <w:szCs w:val="22"/>
          <w:lang w:eastAsia="es-CO"/>
        </w:rPr>
      </w:pPr>
      <w:r w:rsidRPr="006632AC">
        <w:rPr>
          <w:rFonts w:ascii="Verdana" w:hAnsi="Verdana" w:cs="Arial"/>
          <w:i/>
          <w:sz w:val="22"/>
          <w:szCs w:val="22"/>
          <w:lang w:eastAsia="es-CO"/>
        </w:rPr>
        <w:t xml:space="preserve">También estarán exentos de esta condición, quienes perdieron la vivienda por imposibilidad de pago, de acuerdo con lo establecido en el artículo 33 de la Ley 546 de 1999 o cuando no la hubieren recibido o esta resultare afectada o destruida por causas no imputables a ellos, o cuando la vivienda en la cual se haya aplicado el subsidio resultare totalmente destruida o quedado inhabitable como consecuencia de desastres naturales, calamidades públicas, emergencias, o atentados terroristas, o haya sido abandonada o despojada en el marco del conflicto armado interno, o se encuentre en zonas de riesgo por la ocurrencia de eventos físicos peligrosos de origen tecnológico derivados de la ejecución u operación de obras de infraestructura o </w:t>
      </w:r>
      <w:r w:rsidRPr="006632AC">
        <w:rPr>
          <w:rFonts w:ascii="Verdana" w:hAnsi="Verdana" w:cs="Arial"/>
          <w:i/>
          <w:sz w:val="22"/>
          <w:szCs w:val="22"/>
          <w:lang w:eastAsia="es-CO"/>
        </w:rPr>
        <w:lastRenderedPageBreak/>
        <w:t xml:space="preserve">proyectos de interés nacional y/o estratégicos desarrollados por el Gobierno nacional, o en zonas de afectación, reserva o retiro, por el diseño, ejecución u operación de obras de infraestructura o proyectos de interés nacional y/o estratégicos desarrollados por el Gobierno nacional, de conformidad con los análisis específicos de riesgos y planes de contingencia de que trata el artículo 42 de la Ley 1523 de 2012, o las normas que la modifiquen, adicionen o sustituyan.”  </w:t>
      </w:r>
    </w:p>
    <w:p w14:paraId="50BAC471" w14:textId="77777777" w:rsidR="00AE110B" w:rsidRPr="006632AC" w:rsidRDefault="00AE110B" w:rsidP="00685B98">
      <w:pPr>
        <w:ind w:right="-455"/>
        <w:jc w:val="both"/>
        <w:rPr>
          <w:rFonts w:ascii="Verdana" w:hAnsi="Verdana" w:cs="Arial"/>
          <w:i/>
          <w:iCs/>
          <w:sz w:val="22"/>
          <w:szCs w:val="22"/>
          <w:lang w:eastAsia="es-CO"/>
        </w:rPr>
      </w:pPr>
    </w:p>
    <w:p w14:paraId="4CFD380A" w14:textId="39F6E142" w:rsidR="001A06F6" w:rsidRPr="006632AC" w:rsidRDefault="001A06F6" w:rsidP="009F7E72">
      <w:pPr>
        <w:ind w:left="142" w:right="-455"/>
        <w:jc w:val="both"/>
        <w:rPr>
          <w:rFonts w:ascii="Verdana" w:hAnsi="Verdana" w:cs="Arial"/>
          <w:iCs/>
          <w:sz w:val="22"/>
          <w:szCs w:val="22"/>
          <w:lang w:eastAsia="es-CO"/>
        </w:rPr>
      </w:pPr>
      <w:r w:rsidRPr="006632AC">
        <w:rPr>
          <w:rFonts w:ascii="Verdana" w:hAnsi="Verdana" w:cs="Arial"/>
          <w:b/>
          <w:bCs/>
          <w:iCs/>
          <w:sz w:val="22"/>
          <w:szCs w:val="22"/>
          <w:lang w:eastAsia="es-CO"/>
        </w:rPr>
        <w:t>A</w:t>
      </w:r>
      <w:r w:rsidR="00AD240E" w:rsidRPr="006632AC">
        <w:rPr>
          <w:rFonts w:ascii="Verdana" w:hAnsi="Verdana"/>
          <w:b/>
          <w:bCs/>
          <w:sz w:val="22"/>
          <w:szCs w:val="22"/>
        </w:rPr>
        <w:t>rtículo</w:t>
      </w:r>
      <w:r w:rsidRPr="006632AC">
        <w:rPr>
          <w:rFonts w:ascii="Verdana" w:hAnsi="Verdana" w:cs="Arial"/>
          <w:b/>
          <w:bCs/>
          <w:iCs/>
          <w:sz w:val="22"/>
          <w:szCs w:val="22"/>
          <w:lang w:eastAsia="es-CO"/>
        </w:rPr>
        <w:t xml:space="preserve"> </w:t>
      </w:r>
      <w:r w:rsidR="00556595" w:rsidRPr="006632AC">
        <w:rPr>
          <w:rFonts w:ascii="Verdana" w:hAnsi="Verdana" w:cs="Arial"/>
          <w:b/>
          <w:bCs/>
          <w:iCs/>
          <w:sz w:val="22"/>
          <w:szCs w:val="22"/>
          <w:lang w:eastAsia="es-CO"/>
        </w:rPr>
        <w:t>9</w:t>
      </w:r>
      <w:r w:rsidRPr="006632AC">
        <w:rPr>
          <w:rFonts w:ascii="Verdana" w:hAnsi="Verdana" w:cs="Arial"/>
          <w:b/>
          <w:bCs/>
          <w:iCs/>
          <w:sz w:val="22"/>
          <w:szCs w:val="22"/>
          <w:lang w:eastAsia="es-CO"/>
        </w:rPr>
        <w:t>.</w:t>
      </w:r>
      <w:r w:rsidRPr="006632AC">
        <w:rPr>
          <w:rFonts w:ascii="Verdana" w:hAnsi="Verdana" w:cs="Arial"/>
          <w:iCs/>
          <w:sz w:val="22"/>
          <w:szCs w:val="22"/>
          <w:lang w:eastAsia="es-CO"/>
        </w:rPr>
        <w:t xml:space="preserve"> Modifíquese el artículo </w:t>
      </w:r>
      <w:bookmarkStart w:id="6" w:name="_Hlk169108229"/>
      <w:r w:rsidRPr="006632AC">
        <w:rPr>
          <w:rFonts w:ascii="Verdana" w:hAnsi="Verdana" w:cs="Arial"/>
          <w:iCs/>
          <w:sz w:val="22"/>
          <w:szCs w:val="22"/>
          <w:lang w:eastAsia="es-CO"/>
        </w:rPr>
        <w:t xml:space="preserve">2.1.1.7.8 </w:t>
      </w:r>
      <w:bookmarkEnd w:id="6"/>
      <w:r w:rsidRPr="006632AC">
        <w:rPr>
          <w:rFonts w:ascii="Verdana" w:hAnsi="Verdana" w:cs="Arial"/>
          <w:iCs/>
          <w:sz w:val="22"/>
          <w:szCs w:val="22"/>
          <w:lang w:eastAsia="es-CO"/>
        </w:rPr>
        <w:t>del Decreto 1077 de 2015, el cual quedará así:</w:t>
      </w:r>
    </w:p>
    <w:p w14:paraId="295BC0C2" w14:textId="77777777" w:rsidR="001A06F6" w:rsidRPr="006632AC" w:rsidRDefault="001A06F6" w:rsidP="009F7E72">
      <w:pPr>
        <w:ind w:left="142" w:right="-455"/>
        <w:jc w:val="both"/>
        <w:rPr>
          <w:rFonts w:ascii="Verdana" w:hAnsi="Verdana" w:cs="Arial"/>
          <w:iCs/>
          <w:sz w:val="22"/>
          <w:szCs w:val="22"/>
          <w:lang w:eastAsia="es-CO"/>
        </w:rPr>
      </w:pPr>
    </w:p>
    <w:p w14:paraId="37A656DE" w14:textId="16FE8382" w:rsidR="00A9465A" w:rsidRPr="006632AC" w:rsidRDefault="001A06F6" w:rsidP="009F7E72">
      <w:pPr>
        <w:ind w:left="142" w:right="-455"/>
        <w:jc w:val="both"/>
        <w:rPr>
          <w:rFonts w:ascii="Verdana" w:hAnsi="Verdana" w:cs="Arial"/>
          <w:i/>
          <w:iCs/>
          <w:sz w:val="22"/>
          <w:szCs w:val="22"/>
          <w:lang w:eastAsia="es-CO"/>
        </w:rPr>
      </w:pPr>
      <w:r w:rsidRPr="006632AC">
        <w:rPr>
          <w:rFonts w:ascii="Verdana" w:hAnsi="Verdana" w:cs="Arial"/>
          <w:i/>
          <w:iCs/>
          <w:sz w:val="22"/>
          <w:szCs w:val="22"/>
          <w:lang w:eastAsia="es-CO"/>
        </w:rPr>
        <w:t>“</w:t>
      </w:r>
      <w:r w:rsidR="00A9465A" w:rsidRPr="006632AC">
        <w:rPr>
          <w:rFonts w:ascii="Verdana" w:hAnsi="Verdana" w:cs="Arial"/>
          <w:b/>
          <w:bCs/>
          <w:i/>
          <w:iCs/>
          <w:sz w:val="22"/>
          <w:szCs w:val="22"/>
          <w:lang w:eastAsia="es-CO"/>
        </w:rPr>
        <w:t>ARTÍCULO 2.1.1.7.8. Condiciones de las intervenciones de mejoramiento.</w:t>
      </w:r>
      <w:r w:rsidR="00A9465A" w:rsidRPr="006632AC">
        <w:rPr>
          <w:rFonts w:ascii="Verdana" w:hAnsi="Verdana" w:cs="Arial"/>
          <w:i/>
          <w:iCs/>
          <w:sz w:val="22"/>
          <w:szCs w:val="22"/>
          <w:lang w:eastAsia="es-CO"/>
        </w:rPr>
        <w:t xml:space="preserve"> El subsidio familiar de vivienda en la modalidad de mejoramiento de que trata este capítulo tiene por objeto mejorar las condiciones</w:t>
      </w:r>
      <w:r w:rsidR="006632AC" w:rsidRPr="006632AC">
        <w:rPr>
          <w:rFonts w:ascii="Verdana" w:hAnsi="Verdana" w:cs="Arial"/>
          <w:i/>
          <w:iCs/>
          <w:sz w:val="22"/>
          <w:szCs w:val="22"/>
          <w:lang w:eastAsia="es-CO"/>
        </w:rPr>
        <w:t xml:space="preserve"> habitacionales,</w:t>
      </w:r>
      <w:r w:rsidR="00A9465A" w:rsidRPr="006632AC">
        <w:rPr>
          <w:rFonts w:ascii="Verdana" w:hAnsi="Verdana" w:cs="Arial"/>
          <w:i/>
          <w:iCs/>
          <w:sz w:val="22"/>
          <w:szCs w:val="22"/>
          <w:lang w:eastAsia="es-CO"/>
        </w:rPr>
        <w:t xml:space="preserve"> sanitarias satisfactorias de espacio, servicios públicos y calidad de estructura de las viviendas de los hogares beneficiarios, a través de intervenciones de tipo estructural que pueden incluir obras de mitigación de vulnerabilidad, mejoras </w:t>
      </w:r>
      <w:r w:rsidR="006632AC" w:rsidRPr="006632AC">
        <w:rPr>
          <w:rFonts w:ascii="Verdana" w:hAnsi="Verdana" w:cs="Arial"/>
          <w:i/>
          <w:iCs/>
          <w:sz w:val="22"/>
          <w:szCs w:val="22"/>
          <w:lang w:eastAsia="es-CO"/>
        </w:rPr>
        <w:t>locativas o soluciones modulares</w:t>
      </w:r>
      <w:r w:rsidR="00A9465A" w:rsidRPr="006632AC">
        <w:rPr>
          <w:rFonts w:ascii="Verdana" w:hAnsi="Verdana" w:cs="Arial"/>
          <w:i/>
          <w:iCs/>
          <w:sz w:val="22"/>
          <w:szCs w:val="22"/>
          <w:lang w:eastAsia="es-CO"/>
        </w:rPr>
        <w:t>. Estas intervenciones o mejoras locativas están asociadas, prioritariamente, a la habilitación o instalación de baños; lavaderos; cocinas; redes hidráulicas, sanitarias y eléctricas; cubiertas; pisos; reforzamiento estructural, mitigación de vulnerabilidad, ampliaciones y otras condiciones relacionadas con el saneamiento</w:t>
      </w:r>
      <w:r w:rsidR="006632AC" w:rsidRPr="006632AC">
        <w:rPr>
          <w:rFonts w:ascii="Verdana" w:hAnsi="Verdana" w:cs="Arial"/>
          <w:i/>
          <w:iCs/>
          <w:sz w:val="22"/>
          <w:szCs w:val="22"/>
          <w:lang w:eastAsia="es-CO"/>
        </w:rPr>
        <w:t>, transición energética</w:t>
      </w:r>
      <w:r w:rsidR="00A9465A" w:rsidRPr="006632AC">
        <w:rPr>
          <w:rFonts w:ascii="Verdana" w:hAnsi="Verdana" w:cs="Arial"/>
          <w:i/>
          <w:iCs/>
          <w:sz w:val="22"/>
          <w:szCs w:val="22"/>
          <w:lang w:eastAsia="es-CO"/>
        </w:rPr>
        <w:t xml:space="preserve"> y mejoramiento de la solución habitacional, con el objeto de alcanzar progresivamente las condiciones de habitabilidad de la vivienda.</w:t>
      </w:r>
    </w:p>
    <w:p w14:paraId="32AC8343" w14:textId="77777777" w:rsidR="00A9465A" w:rsidRPr="006632AC" w:rsidRDefault="00A9465A" w:rsidP="009F7E72">
      <w:pPr>
        <w:ind w:left="142" w:right="-455"/>
        <w:jc w:val="both"/>
        <w:rPr>
          <w:rFonts w:ascii="Verdana" w:hAnsi="Verdana" w:cs="Arial"/>
          <w:i/>
          <w:iCs/>
          <w:sz w:val="22"/>
          <w:szCs w:val="22"/>
          <w:lang w:eastAsia="es-CO"/>
        </w:rPr>
      </w:pPr>
    </w:p>
    <w:p w14:paraId="3FFEA63F" w14:textId="2006959C" w:rsidR="001A06F6" w:rsidRPr="006632AC" w:rsidRDefault="001A06F6" w:rsidP="009F7E72">
      <w:pPr>
        <w:ind w:left="142" w:right="-455"/>
        <w:jc w:val="both"/>
        <w:rPr>
          <w:rFonts w:ascii="Verdana" w:hAnsi="Verdana" w:cs="Arial"/>
          <w:b/>
          <w:bCs/>
          <w:i/>
          <w:iCs/>
          <w:sz w:val="22"/>
          <w:szCs w:val="22"/>
          <w:lang w:eastAsia="es-CO"/>
        </w:rPr>
      </w:pPr>
      <w:r w:rsidRPr="006632AC">
        <w:rPr>
          <w:rFonts w:ascii="Verdana" w:hAnsi="Verdana" w:cs="Arial"/>
          <w:b/>
          <w:bCs/>
          <w:i/>
          <w:iCs/>
          <w:sz w:val="22"/>
          <w:szCs w:val="22"/>
          <w:lang w:eastAsia="es-CO"/>
        </w:rPr>
        <w:t>Parágrafo.</w:t>
      </w:r>
      <w:r w:rsidRPr="006632AC">
        <w:rPr>
          <w:rFonts w:ascii="Verdana" w:hAnsi="Verdana" w:cs="Arial"/>
          <w:i/>
          <w:iCs/>
          <w:sz w:val="22"/>
          <w:szCs w:val="22"/>
          <w:lang w:eastAsia="es-CO"/>
        </w:rPr>
        <w:t xml:space="preserve"> Las intervenciones podrán realizarse en predios donde la entidad territorial  certifique que los </w:t>
      </w:r>
      <w:r w:rsidR="008F07AF" w:rsidRPr="006632AC">
        <w:rPr>
          <w:rFonts w:ascii="Verdana" w:hAnsi="Verdana" w:cs="Arial"/>
          <w:i/>
          <w:iCs/>
          <w:sz w:val="22"/>
          <w:szCs w:val="22"/>
          <w:lang w:eastAsia="es-CO"/>
        </w:rPr>
        <w:t>mismo</w:t>
      </w:r>
      <w:r w:rsidRPr="006632AC">
        <w:rPr>
          <w:rFonts w:ascii="Verdana" w:hAnsi="Verdana" w:cs="Arial"/>
          <w:i/>
          <w:iCs/>
          <w:sz w:val="22"/>
          <w:szCs w:val="22"/>
          <w:lang w:eastAsia="es-CO"/>
        </w:rPr>
        <w:t xml:space="preserve">s: </w:t>
      </w:r>
      <w:r w:rsidRPr="006632AC">
        <w:rPr>
          <w:rFonts w:ascii="Verdana" w:hAnsi="Verdana"/>
          <w:i/>
          <w:iCs/>
          <w:sz w:val="22"/>
          <w:szCs w:val="22"/>
        </w:rPr>
        <w:t>(i) cuentan con disponibilidad de servicios públicos para la zona urbana y disponibilidad, acceso a una fuente de agua apta para el consumo humano o auto prestación de los servicios públicos para la zona rural, (</w:t>
      </w:r>
      <w:proofErr w:type="spellStart"/>
      <w:r w:rsidRPr="006632AC">
        <w:rPr>
          <w:rFonts w:ascii="Verdana" w:hAnsi="Verdana"/>
          <w:i/>
          <w:iCs/>
          <w:sz w:val="22"/>
          <w:szCs w:val="22"/>
        </w:rPr>
        <w:t>ii</w:t>
      </w:r>
      <w:proofErr w:type="spellEnd"/>
      <w:r w:rsidRPr="006632AC">
        <w:rPr>
          <w:rFonts w:ascii="Verdana" w:hAnsi="Verdana"/>
          <w:i/>
          <w:iCs/>
          <w:sz w:val="22"/>
          <w:szCs w:val="22"/>
        </w:rPr>
        <w:t>) tienen acceso a sistemas formales o alternativos de disposición de aguas servidas o posibilidad de construcción de un sistema séptico, (</w:t>
      </w:r>
      <w:proofErr w:type="spellStart"/>
      <w:r w:rsidRPr="006632AC">
        <w:rPr>
          <w:rFonts w:ascii="Verdana" w:hAnsi="Verdana"/>
          <w:i/>
          <w:iCs/>
          <w:sz w:val="22"/>
          <w:szCs w:val="22"/>
        </w:rPr>
        <w:t>iii</w:t>
      </w:r>
      <w:proofErr w:type="spellEnd"/>
      <w:r w:rsidRPr="006632AC">
        <w:rPr>
          <w:rFonts w:ascii="Verdana" w:hAnsi="Verdana"/>
          <w:i/>
          <w:iCs/>
          <w:sz w:val="22"/>
          <w:szCs w:val="22"/>
        </w:rPr>
        <w:t>) no se encuentran ubicados en zonas de alto riesgo no mitigable, (</w:t>
      </w:r>
      <w:proofErr w:type="spellStart"/>
      <w:r w:rsidRPr="006632AC">
        <w:rPr>
          <w:rFonts w:ascii="Verdana" w:hAnsi="Verdana"/>
          <w:i/>
          <w:iCs/>
          <w:sz w:val="22"/>
          <w:szCs w:val="22"/>
        </w:rPr>
        <w:t>iv</w:t>
      </w:r>
      <w:proofErr w:type="spellEnd"/>
      <w:r w:rsidRPr="006632AC">
        <w:rPr>
          <w:rFonts w:ascii="Verdana" w:hAnsi="Verdana"/>
          <w:i/>
          <w:iCs/>
          <w:sz w:val="22"/>
          <w:szCs w:val="22"/>
        </w:rPr>
        <w:t>) no se encuentran en zonas de protección de los recursos naturales y, (v) no se hallan en zonas de reserva de obra pública, espacio público o de infraestructuras básicas del nivel nacional, regional o municipal, ni áreas no aptas para la localización de vivienda de acuerdo con los planes de ordenamiento territorial.</w:t>
      </w:r>
      <w:r w:rsidRPr="006632AC">
        <w:rPr>
          <w:rFonts w:ascii="Verdana" w:hAnsi="Verdana" w:cs="Arial"/>
          <w:i/>
          <w:iCs/>
          <w:sz w:val="22"/>
          <w:szCs w:val="22"/>
          <w:lang w:eastAsia="es-CO"/>
        </w:rPr>
        <w:t>”</w:t>
      </w:r>
    </w:p>
    <w:p w14:paraId="0F3372BE" w14:textId="77777777" w:rsidR="00685B98" w:rsidRPr="006632AC" w:rsidRDefault="00685B98" w:rsidP="009F7E72">
      <w:pPr>
        <w:ind w:left="142" w:right="-455"/>
        <w:jc w:val="both"/>
        <w:rPr>
          <w:rFonts w:ascii="Verdana" w:hAnsi="Verdana" w:cs="Arial"/>
          <w:b/>
          <w:bCs/>
          <w:iCs/>
          <w:sz w:val="22"/>
          <w:szCs w:val="22"/>
          <w:lang w:eastAsia="es-CO"/>
        </w:rPr>
      </w:pPr>
    </w:p>
    <w:p w14:paraId="5B292454" w14:textId="76370741" w:rsidR="001A06F6" w:rsidRPr="006632AC" w:rsidRDefault="001A06F6" w:rsidP="009F7E72">
      <w:pPr>
        <w:ind w:left="142" w:right="-455"/>
        <w:jc w:val="both"/>
        <w:rPr>
          <w:rFonts w:ascii="Verdana" w:hAnsi="Verdana" w:cs="Arial"/>
          <w:iCs/>
          <w:sz w:val="22"/>
          <w:szCs w:val="22"/>
          <w:lang w:eastAsia="es-CO"/>
        </w:rPr>
      </w:pPr>
      <w:r w:rsidRPr="006632AC">
        <w:rPr>
          <w:rFonts w:ascii="Verdana" w:hAnsi="Verdana" w:cs="Arial"/>
          <w:b/>
          <w:bCs/>
          <w:iCs/>
          <w:sz w:val="22"/>
          <w:szCs w:val="22"/>
          <w:lang w:eastAsia="es-CO"/>
        </w:rPr>
        <w:t>A</w:t>
      </w:r>
      <w:r w:rsidR="00AD240E" w:rsidRPr="006632AC">
        <w:rPr>
          <w:rFonts w:ascii="Verdana" w:hAnsi="Verdana"/>
          <w:b/>
          <w:bCs/>
          <w:sz w:val="22"/>
          <w:szCs w:val="22"/>
        </w:rPr>
        <w:t>rtículo</w:t>
      </w:r>
      <w:r w:rsidRPr="006632AC">
        <w:rPr>
          <w:rFonts w:ascii="Verdana" w:hAnsi="Verdana" w:cs="Arial"/>
          <w:b/>
          <w:bCs/>
          <w:iCs/>
          <w:sz w:val="22"/>
          <w:szCs w:val="22"/>
          <w:lang w:eastAsia="es-CO"/>
        </w:rPr>
        <w:t xml:space="preserve"> 1</w:t>
      </w:r>
      <w:r w:rsidR="00556595" w:rsidRPr="006632AC">
        <w:rPr>
          <w:rFonts w:ascii="Verdana" w:hAnsi="Verdana" w:cs="Arial"/>
          <w:b/>
          <w:bCs/>
          <w:iCs/>
          <w:sz w:val="22"/>
          <w:szCs w:val="22"/>
          <w:lang w:eastAsia="es-CO"/>
        </w:rPr>
        <w:t>0</w:t>
      </w:r>
      <w:r w:rsidRPr="006632AC">
        <w:rPr>
          <w:rFonts w:ascii="Verdana" w:hAnsi="Verdana" w:cs="Arial"/>
          <w:b/>
          <w:bCs/>
          <w:iCs/>
          <w:sz w:val="22"/>
          <w:szCs w:val="22"/>
          <w:lang w:eastAsia="es-CO"/>
        </w:rPr>
        <w:t xml:space="preserve">. </w:t>
      </w:r>
      <w:r w:rsidRPr="006632AC">
        <w:rPr>
          <w:rFonts w:ascii="Verdana" w:hAnsi="Verdana" w:cs="Arial"/>
          <w:iCs/>
          <w:sz w:val="22"/>
          <w:szCs w:val="22"/>
          <w:lang w:eastAsia="es-CO"/>
        </w:rPr>
        <w:t>Modifíquese el artículo 2.1.1.7.9 del Decreto 1077 de 2015, el cual quedará así:</w:t>
      </w:r>
    </w:p>
    <w:p w14:paraId="546380C2" w14:textId="77777777" w:rsidR="001A06F6" w:rsidRPr="006632AC" w:rsidRDefault="001A06F6" w:rsidP="009F7E72">
      <w:pPr>
        <w:ind w:left="142" w:right="-455"/>
        <w:jc w:val="both"/>
        <w:rPr>
          <w:rFonts w:ascii="Verdana" w:hAnsi="Verdana" w:cs="Arial"/>
          <w:iCs/>
          <w:sz w:val="22"/>
          <w:szCs w:val="22"/>
          <w:lang w:eastAsia="es-CO"/>
        </w:rPr>
      </w:pPr>
    </w:p>
    <w:p w14:paraId="084F6EF1" w14:textId="51494DA8" w:rsidR="001A06F6" w:rsidRPr="006632AC" w:rsidRDefault="001A06F6" w:rsidP="009F7E72">
      <w:pPr>
        <w:pStyle w:val="Default"/>
        <w:ind w:left="142" w:right="-455"/>
        <w:jc w:val="both"/>
        <w:rPr>
          <w:rFonts w:ascii="Verdana" w:hAnsi="Verdana"/>
          <w:i/>
          <w:iCs/>
          <w:color w:val="auto"/>
          <w:sz w:val="22"/>
          <w:szCs w:val="22"/>
        </w:rPr>
      </w:pPr>
      <w:r w:rsidRPr="006632AC">
        <w:rPr>
          <w:rFonts w:ascii="Verdana" w:hAnsi="Verdana"/>
          <w:b/>
          <w:bCs/>
          <w:i/>
          <w:iCs/>
          <w:color w:val="auto"/>
          <w:sz w:val="22"/>
          <w:szCs w:val="22"/>
        </w:rPr>
        <w:t>“ARTÍCULO</w:t>
      </w:r>
      <w:bookmarkStart w:id="7" w:name="2.1.1.7.9"/>
      <w:bookmarkEnd w:id="7"/>
      <w:r w:rsidRPr="006632AC">
        <w:rPr>
          <w:rFonts w:ascii="Verdana" w:hAnsi="Verdana"/>
          <w:b/>
          <w:bCs/>
          <w:i/>
          <w:iCs/>
          <w:color w:val="auto"/>
          <w:sz w:val="22"/>
          <w:szCs w:val="22"/>
        </w:rPr>
        <w:t xml:space="preserve"> 2.1.1.7.9. Categorización de las </w:t>
      </w:r>
      <w:r w:rsidR="008F07AF" w:rsidRPr="006632AC">
        <w:rPr>
          <w:rFonts w:ascii="Verdana" w:hAnsi="Verdana"/>
          <w:b/>
          <w:bCs/>
          <w:i/>
          <w:iCs/>
          <w:color w:val="auto"/>
          <w:sz w:val="22"/>
          <w:szCs w:val="22"/>
        </w:rPr>
        <w:t>i</w:t>
      </w:r>
      <w:r w:rsidRPr="006632AC">
        <w:rPr>
          <w:rFonts w:ascii="Verdana" w:hAnsi="Verdana"/>
          <w:b/>
          <w:bCs/>
          <w:i/>
          <w:iCs/>
          <w:color w:val="auto"/>
          <w:sz w:val="22"/>
          <w:szCs w:val="22"/>
        </w:rPr>
        <w:t>ntervenciones.</w:t>
      </w:r>
      <w:r w:rsidRPr="006632AC">
        <w:rPr>
          <w:rFonts w:ascii="Verdana" w:hAnsi="Verdana"/>
          <w:i/>
          <w:iCs/>
          <w:color w:val="auto"/>
          <w:sz w:val="22"/>
          <w:szCs w:val="22"/>
        </w:rPr>
        <w:t> Las intervenciones sobre las viviendas donde se aplique el subsidio familiar de vivienda en la modalidad de mejoramiento de que trata el presente capítulo, se categorizarán de la siguiente manera:</w:t>
      </w:r>
    </w:p>
    <w:p w14:paraId="6A5FCC92" w14:textId="77777777" w:rsidR="001A06F6" w:rsidRPr="006632AC" w:rsidRDefault="001A06F6" w:rsidP="009F7E72">
      <w:pPr>
        <w:pStyle w:val="Default"/>
        <w:ind w:left="142" w:right="-455"/>
        <w:jc w:val="both"/>
        <w:rPr>
          <w:rFonts w:ascii="Verdana" w:hAnsi="Verdana"/>
          <w:i/>
          <w:iCs/>
          <w:color w:val="auto"/>
          <w:sz w:val="22"/>
          <w:szCs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820"/>
        <w:gridCol w:w="5348"/>
      </w:tblGrid>
      <w:tr w:rsidR="006632AC" w:rsidRPr="006632AC" w14:paraId="105DC5D2"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837DFA4" w14:textId="77777777" w:rsidR="001A06F6" w:rsidRPr="006632AC" w:rsidRDefault="001A06F6" w:rsidP="009F7E72">
            <w:pPr>
              <w:pStyle w:val="Default"/>
              <w:ind w:left="142" w:right="-455"/>
              <w:jc w:val="center"/>
              <w:rPr>
                <w:rFonts w:ascii="Verdana" w:hAnsi="Verdana"/>
                <w:b/>
                <w:bCs/>
                <w:i/>
                <w:iCs/>
                <w:color w:val="auto"/>
                <w:sz w:val="20"/>
                <w:szCs w:val="20"/>
              </w:rPr>
            </w:pPr>
            <w:r w:rsidRPr="006632AC">
              <w:rPr>
                <w:rFonts w:ascii="Verdana" w:hAnsi="Verdana"/>
                <w:b/>
                <w:bCs/>
                <w:i/>
                <w:iCs/>
                <w:color w:val="auto"/>
                <w:sz w:val="20"/>
                <w:szCs w:val="20"/>
              </w:rPr>
              <w:t>TIPO DE MEJORAMIENTO</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28B9848" w14:textId="77777777" w:rsidR="001A06F6" w:rsidRPr="006632AC" w:rsidRDefault="001A06F6" w:rsidP="00685B98">
            <w:pPr>
              <w:pStyle w:val="Default"/>
              <w:ind w:left="142" w:right="38"/>
              <w:jc w:val="center"/>
              <w:rPr>
                <w:rFonts w:ascii="Verdana" w:hAnsi="Verdana"/>
                <w:b/>
                <w:bCs/>
                <w:i/>
                <w:iCs/>
                <w:color w:val="auto"/>
                <w:sz w:val="20"/>
                <w:szCs w:val="20"/>
              </w:rPr>
            </w:pPr>
            <w:r w:rsidRPr="006632AC">
              <w:rPr>
                <w:rFonts w:ascii="Verdana" w:hAnsi="Verdana"/>
                <w:b/>
                <w:bCs/>
                <w:i/>
                <w:iCs/>
                <w:color w:val="auto"/>
                <w:sz w:val="20"/>
                <w:szCs w:val="20"/>
              </w:rPr>
              <w:t>DESCRIPCIÓN</w:t>
            </w:r>
          </w:p>
        </w:tc>
      </w:tr>
      <w:tr w:rsidR="006632AC" w:rsidRPr="006632AC" w14:paraId="72D203A2"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7ABD96" w14:textId="77777777" w:rsidR="001A06F6" w:rsidRPr="006632AC" w:rsidRDefault="001A06F6" w:rsidP="009F7E72">
            <w:pPr>
              <w:pStyle w:val="Default"/>
              <w:ind w:left="142" w:right="-455"/>
              <w:jc w:val="center"/>
              <w:rPr>
                <w:rFonts w:ascii="Verdana" w:hAnsi="Verdana"/>
                <w:b/>
                <w:bCs/>
                <w:i/>
                <w:iCs/>
                <w:color w:val="auto"/>
                <w:sz w:val="20"/>
                <w:szCs w:val="20"/>
              </w:rPr>
            </w:pPr>
            <w:r w:rsidRPr="006632AC">
              <w:rPr>
                <w:rFonts w:ascii="Verdana" w:hAnsi="Verdana"/>
                <w:b/>
                <w:bCs/>
                <w:i/>
                <w:iCs/>
                <w:color w:val="auto"/>
                <w:sz w:val="20"/>
                <w:szCs w:val="20"/>
              </w:rPr>
              <w:t>Locativo</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7C81B75" w14:textId="0F358071" w:rsidR="001A06F6" w:rsidRPr="006632AC" w:rsidRDefault="00510C5F" w:rsidP="001C622A">
            <w:pPr>
              <w:pStyle w:val="Default"/>
              <w:ind w:left="142" w:right="38"/>
              <w:jc w:val="both"/>
              <w:rPr>
                <w:rFonts w:ascii="Verdana" w:hAnsi="Verdana"/>
                <w:i/>
                <w:iCs/>
                <w:color w:val="auto"/>
                <w:sz w:val="20"/>
                <w:szCs w:val="20"/>
              </w:rPr>
            </w:pPr>
            <w:r w:rsidRPr="006632AC">
              <w:rPr>
                <w:rFonts w:ascii="Verdana" w:hAnsi="Verdana"/>
                <w:i/>
                <w:iCs/>
                <w:color w:val="auto"/>
                <w:sz w:val="20"/>
                <w:szCs w:val="20"/>
              </w:rPr>
              <w:t>Intervenciones que tienen como finalidad mantener el inmueble en las debidas condiciones de higiene y ornato sin afectar su estructura portante, sus características funcionales, formales y/o volumétricas.</w:t>
            </w:r>
          </w:p>
        </w:tc>
      </w:tr>
      <w:tr w:rsidR="006632AC" w:rsidRPr="006632AC" w14:paraId="3A85D6B5"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E25D87" w14:textId="4B4E6274" w:rsidR="001A06F6" w:rsidRPr="006632AC" w:rsidRDefault="0033362C" w:rsidP="0033362C">
            <w:pPr>
              <w:pStyle w:val="Default"/>
              <w:ind w:left="142" w:right="-455"/>
              <w:rPr>
                <w:rFonts w:ascii="Verdana" w:hAnsi="Verdana"/>
                <w:b/>
                <w:bCs/>
                <w:i/>
                <w:iCs/>
                <w:color w:val="auto"/>
                <w:sz w:val="20"/>
                <w:szCs w:val="20"/>
              </w:rPr>
            </w:pPr>
            <w:r w:rsidRPr="006632AC">
              <w:rPr>
                <w:rFonts w:ascii="Verdana" w:hAnsi="Verdana"/>
                <w:b/>
                <w:bCs/>
                <w:i/>
                <w:iCs/>
                <w:color w:val="auto"/>
                <w:sz w:val="20"/>
                <w:szCs w:val="20"/>
              </w:rPr>
              <w:t>Reducción</w:t>
            </w:r>
            <w:r w:rsidR="001A06F6" w:rsidRPr="006632AC">
              <w:rPr>
                <w:rFonts w:ascii="Verdana" w:hAnsi="Verdana"/>
                <w:b/>
                <w:bCs/>
                <w:i/>
                <w:iCs/>
                <w:color w:val="auto"/>
                <w:sz w:val="20"/>
                <w:szCs w:val="20"/>
              </w:rPr>
              <w:t xml:space="preserve"> </w:t>
            </w:r>
            <w:r w:rsidR="00740DC0" w:rsidRPr="006632AC">
              <w:rPr>
                <w:rFonts w:ascii="Verdana" w:hAnsi="Verdana"/>
                <w:b/>
                <w:bCs/>
                <w:i/>
                <w:iCs/>
                <w:color w:val="auto"/>
                <w:sz w:val="20"/>
                <w:szCs w:val="20"/>
              </w:rPr>
              <w:t>de la</w:t>
            </w:r>
            <w:r w:rsidR="001A06F6" w:rsidRPr="006632AC">
              <w:rPr>
                <w:rFonts w:ascii="Verdana" w:hAnsi="Verdana"/>
                <w:b/>
                <w:bCs/>
                <w:i/>
                <w:iCs/>
                <w:color w:val="auto"/>
                <w:sz w:val="20"/>
                <w:szCs w:val="20"/>
              </w:rPr>
              <w:t xml:space="preserve"> vulnerabilidad sísmica</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tcPr>
          <w:p w14:paraId="702AF1A9" w14:textId="4C625065" w:rsidR="001A06F6" w:rsidRPr="006632AC" w:rsidRDefault="0033362C" w:rsidP="001C622A">
            <w:pPr>
              <w:pStyle w:val="Default"/>
              <w:ind w:left="142" w:right="38"/>
              <w:jc w:val="both"/>
              <w:rPr>
                <w:rFonts w:ascii="Verdana" w:hAnsi="Verdana"/>
                <w:i/>
                <w:iCs/>
                <w:color w:val="auto"/>
                <w:sz w:val="20"/>
                <w:szCs w:val="20"/>
              </w:rPr>
            </w:pPr>
            <w:r w:rsidRPr="006632AC">
              <w:rPr>
                <w:rFonts w:ascii="Verdana" w:hAnsi="Verdana"/>
                <w:i/>
                <w:iCs/>
                <w:color w:val="auto"/>
                <w:sz w:val="20"/>
                <w:szCs w:val="20"/>
              </w:rPr>
              <w:t>I</w:t>
            </w:r>
            <w:r w:rsidR="001A06F6" w:rsidRPr="006632AC">
              <w:rPr>
                <w:rFonts w:ascii="Verdana" w:hAnsi="Verdana"/>
                <w:i/>
                <w:iCs/>
                <w:color w:val="auto"/>
                <w:sz w:val="20"/>
                <w:szCs w:val="20"/>
              </w:rPr>
              <w:t>ntervenciones locativas con beneficios en la disminución de la vulnerabilidad sísmica.</w:t>
            </w:r>
          </w:p>
        </w:tc>
      </w:tr>
      <w:tr w:rsidR="006632AC" w:rsidRPr="006632AC" w14:paraId="174A35B7"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8AB067" w14:textId="77777777" w:rsidR="001A06F6" w:rsidRPr="006632AC" w:rsidRDefault="001A06F6" w:rsidP="009F7E72">
            <w:pPr>
              <w:pStyle w:val="Default"/>
              <w:ind w:left="142" w:right="-455"/>
              <w:jc w:val="center"/>
              <w:rPr>
                <w:rFonts w:ascii="Verdana" w:hAnsi="Verdana"/>
                <w:b/>
                <w:bCs/>
                <w:i/>
                <w:iCs/>
                <w:color w:val="auto"/>
                <w:sz w:val="20"/>
                <w:szCs w:val="20"/>
              </w:rPr>
            </w:pPr>
            <w:r w:rsidRPr="006632AC">
              <w:rPr>
                <w:rFonts w:ascii="Verdana" w:hAnsi="Verdana"/>
                <w:b/>
                <w:bCs/>
                <w:i/>
                <w:iCs/>
                <w:color w:val="auto"/>
                <w:sz w:val="20"/>
                <w:szCs w:val="20"/>
              </w:rPr>
              <w:t>Estructural</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29E204E" w14:textId="3DA59BB4" w:rsidR="001A06F6" w:rsidRPr="006632AC" w:rsidRDefault="00C94E28" w:rsidP="001C622A">
            <w:pPr>
              <w:pStyle w:val="Default"/>
              <w:ind w:left="142" w:right="38"/>
              <w:jc w:val="both"/>
              <w:rPr>
                <w:rFonts w:ascii="Verdana" w:hAnsi="Verdana"/>
                <w:i/>
                <w:iCs/>
                <w:color w:val="auto"/>
                <w:sz w:val="20"/>
                <w:szCs w:val="20"/>
              </w:rPr>
            </w:pPr>
            <w:r w:rsidRPr="006632AC">
              <w:rPr>
                <w:rFonts w:ascii="Verdana" w:hAnsi="Verdana"/>
                <w:i/>
                <w:iCs/>
                <w:color w:val="auto"/>
                <w:sz w:val="20"/>
                <w:szCs w:val="20"/>
              </w:rPr>
              <w:t>Intervenciones</w:t>
            </w:r>
            <w:r w:rsidR="0092633A" w:rsidRPr="006632AC">
              <w:rPr>
                <w:rFonts w:ascii="Verdana" w:hAnsi="Verdana"/>
                <w:i/>
                <w:iCs/>
                <w:color w:val="auto"/>
                <w:sz w:val="20"/>
                <w:szCs w:val="20"/>
              </w:rPr>
              <w:t xml:space="preserve"> que atienden carencias de la estructura de la vivienda existente, como el reforzamiento de cimientos, muros o cubiertas, que pueden incluir </w:t>
            </w:r>
            <w:r w:rsidRPr="006632AC">
              <w:rPr>
                <w:rFonts w:ascii="Verdana" w:hAnsi="Verdana"/>
                <w:i/>
                <w:iCs/>
                <w:color w:val="auto"/>
                <w:sz w:val="20"/>
                <w:szCs w:val="20"/>
              </w:rPr>
              <w:t>obras de</w:t>
            </w:r>
            <w:r w:rsidR="0092633A" w:rsidRPr="006632AC">
              <w:rPr>
                <w:rFonts w:ascii="Verdana" w:hAnsi="Verdana"/>
                <w:i/>
                <w:iCs/>
                <w:color w:val="auto"/>
                <w:sz w:val="20"/>
                <w:szCs w:val="20"/>
              </w:rPr>
              <w:t xml:space="preserve"> estabilización</w:t>
            </w:r>
            <w:r w:rsidRPr="006632AC">
              <w:rPr>
                <w:rFonts w:ascii="Verdana" w:hAnsi="Verdana"/>
                <w:i/>
                <w:iCs/>
                <w:color w:val="auto"/>
                <w:sz w:val="20"/>
                <w:szCs w:val="20"/>
              </w:rPr>
              <w:t xml:space="preserve"> </w:t>
            </w:r>
            <w:r w:rsidR="0069658A" w:rsidRPr="006632AC">
              <w:rPr>
                <w:rFonts w:ascii="Verdana" w:hAnsi="Verdana"/>
                <w:i/>
                <w:iCs/>
                <w:color w:val="auto"/>
                <w:sz w:val="20"/>
                <w:szCs w:val="20"/>
              </w:rPr>
              <w:t xml:space="preserve">y </w:t>
            </w:r>
            <w:r w:rsidR="0069658A" w:rsidRPr="006632AC">
              <w:rPr>
                <w:rFonts w:ascii="Verdana" w:hAnsi="Verdana"/>
                <w:i/>
                <w:iCs/>
                <w:color w:val="auto"/>
                <w:sz w:val="20"/>
                <w:szCs w:val="20"/>
              </w:rPr>
              <w:lastRenderedPageBreak/>
              <w:t>pueden requerir mejoras locativas</w:t>
            </w:r>
            <w:r w:rsidR="00AE2AEA" w:rsidRPr="006632AC">
              <w:rPr>
                <w:rFonts w:ascii="Verdana" w:hAnsi="Verdana"/>
                <w:i/>
                <w:iCs/>
                <w:color w:val="auto"/>
                <w:sz w:val="20"/>
                <w:szCs w:val="20"/>
              </w:rPr>
              <w:t xml:space="preserve"> o de reducción de la vulnerabilidad sísmica</w:t>
            </w:r>
            <w:r w:rsidR="008F07AF" w:rsidRPr="006632AC">
              <w:rPr>
                <w:rFonts w:ascii="Verdana" w:hAnsi="Verdana"/>
                <w:i/>
                <w:iCs/>
                <w:color w:val="auto"/>
                <w:sz w:val="20"/>
                <w:szCs w:val="20"/>
              </w:rPr>
              <w:t>.</w:t>
            </w:r>
          </w:p>
        </w:tc>
      </w:tr>
      <w:tr w:rsidR="006632AC" w:rsidRPr="006632AC" w14:paraId="169275B5"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4FB7E1B" w14:textId="77777777" w:rsidR="001A06F6" w:rsidRPr="006632AC" w:rsidRDefault="001A06F6" w:rsidP="009F7E72">
            <w:pPr>
              <w:pStyle w:val="Default"/>
              <w:ind w:left="142" w:right="-455"/>
              <w:jc w:val="center"/>
              <w:rPr>
                <w:rFonts w:ascii="Verdana" w:hAnsi="Verdana"/>
                <w:b/>
                <w:bCs/>
                <w:i/>
                <w:iCs/>
                <w:color w:val="auto"/>
                <w:sz w:val="20"/>
                <w:szCs w:val="20"/>
              </w:rPr>
            </w:pPr>
            <w:r w:rsidRPr="006632AC">
              <w:rPr>
                <w:rFonts w:ascii="Verdana" w:hAnsi="Verdana"/>
                <w:b/>
                <w:bCs/>
                <w:i/>
                <w:iCs/>
                <w:color w:val="auto"/>
                <w:sz w:val="20"/>
                <w:szCs w:val="20"/>
              </w:rPr>
              <w:lastRenderedPageBreak/>
              <w:t>Modular</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tcPr>
          <w:p w14:paraId="0F21965F" w14:textId="721CEC0F" w:rsidR="001A06F6" w:rsidRPr="006632AC" w:rsidRDefault="00022C35" w:rsidP="001C622A">
            <w:pPr>
              <w:pStyle w:val="Default"/>
              <w:ind w:left="142" w:right="38"/>
              <w:jc w:val="both"/>
              <w:rPr>
                <w:rFonts w:ascii="Verdana" w:hAnsi="Verdana"/>
                <w:i/>
                <w:iCs/>
                <w:color w:val="auto"/>
                <w:sz w:val="20"/>
                <w:szCs w:val="20"/>
              </w:rPr>
            </w:pPr>
            <w:r w:rsidRPr="006632AC">
              <w:rPr>
                <w:rFonts w:ascii="Verdana" w:hAnsi="Verdana"/>
                <w:i/>
                <w:iCs/>
                <w:color w:val="auto"/>
                <w:sz w:val="20"/>
                <w:szCs w:val="20"/>
              </w:rPr>
              <w:t>Intervención con el fin de generar ampliación o complemento a la infraestructura de la vivienda existente</w:t>
            </w:r>
            <w:r w:rsidR="00D23F68" w:rsidRPr="006632AC">
              <w:rPr>
                <w:rFonts w:ascii="Verdana" w:hAnsi="Verdana"/>
                <w:i/>
                <w:iCs/>
                <w:color w:val="auto"/>
                <w:sz w:val="20"/>
                <w:szCs w:val="20"/>
              </w:rPr>
              <w:t xml:space="preserve"> con el fin de mejorar la habitabilidad</w:t>
            </w:r>
            <w:r w:rsidR="001A06F6" w:rsidRPr="006632AC">
              <w:rPr>
                <w:rFonts w:ascii="Verdana" w:hAnsi="Verdana"/>
                <w:i/>
                <w:iCs/>
                <w:color w:val="auto"/>
                <w:sz w:val="20"/>
                <w:szCs w:val="20"/>
              </w:rPr>
              <w:t>.</w:t>
            </w:r>
            <w:r w:rsidR="005635B6" w:rsidRPr="006632AC">
              <w:rPr>
                <w:rFonts w:ascii="Verdana" w:hAnsi="Verdana"/>
                <w:i/>
                <w:iCs/>
                <w:color w:val="auto"/>
                <w:sz w:val="20"/>
                <w:szCs w:val="20"/>
              </w:rPr>
              <w:t xml:space="preserve"> </w:t>
            </w:r>
            <w:r w:rsidR="007E3EB0" w:rsidRPr="006632AC">
              <w:rPr>
                <w:rFonts w:ascii="Verdana" w:hAnsi="Verdana"/>
                <w:i/>
                <w:iCs/>
                <w:color w:val="auto"/>
                <w:sz w:val="20"/>
                <w:szCs w:val="20"/>
              </w:rPr>
              <w:t>Podrá g</w:t>
            </w:r>
            <w:r w:rsidR="005635B6" w:rsidRPr="006632AC">
              <w:rPr>
                <w:rFonts w:ascii="Verdana" w:hAnsi="Verdana"/>
                <w:i/>
                <w:iCs/>
                <w:color w:val="auto"/>
                <w:sz w:val="20"/>
                <w:szCs w:val="20"/>
              </w:rPr>
              <w:t>enera</w:t>
            </w:r>
            <w:r w:rsidR="001E0BFA" w:rsidRPr="006632AC">
              <w:rPr>
                <w:rFonts w:ascii="Verdana" w:hAnsi="Verdana"/>
                <w:i/>
                <w:iCs/>
                <w:color w:val="auto"/>
                <w:sz w:val="20"/>
                <w:szCs w:val="20"/>
              </w:rPr>
              <w:t>r</w:t>
            </w:r>
            <w:r w:rsidR="005635B6" w:rsidRPr="006632AC">
              <w:rPr>
                <w:rFonts w:ascii="Verdana" w:hAnsi="Verdana"/>
                <w:i/>
                <w:iCs/>
                <w:color w:val="auto"/>
                <w:sz w:val="20"/>
                <w:szCs w:val="20"/>
              </w:rPr>
              <w:t xml:space="preserve"> </w:t>
            </w:r>
            <w:r w:rsidR="000769EE" w:rsidRPr="006632AC">
              <w:rPr>
                <w:rFonts w:ascii="Verdana" w:hAnsi="Verdana"/>
                <w:i/>
                <w:iCs/>
                <w:color w:val="auto"/>
                <w:sz w:val="20"/>
                <w:szCs w:val="20"/>
              </w:rPr>
              <w:t>unidad</w:t>
            </w:r>
            <w:r w:rsidR="00D93D05" w:rsidRPr="006632AC">
              <w:rPr>
                <w:rFonts w:ascii="Verdana" w:hAnsi="Verdana"/>
                <w:i/>
                <w:iCs/>
                <w:color w:val="auto"/>
                <w:sz w:val="20"/>
                <w:szCs w:val="20"/>
              </w:rPr>
              <w:t>es</w:t>
            </w:r>
            <w:r w:rsidR="000769EE" w:rsidRPr="006632AC">
              <w:rPr>
                <w:rFonts w:ascii="Verdana" w:hAnsi="Verdana"/>
                <w:i/>
                <w:iCs/>
                <w:color w:val="auto"/>
                <w:sz w:val="20"/>
                <w:szCs w:val="20"/>
              </w:rPr>
              <w:t xml:space="preserve"> de aseo personal, de residuos domésticos, preparación de alimentos</w:t>
            </w:r>
            <w:r w:rsidR="001E0BFA" w:rsidRPr="006632AC">
              <w:rPr>
                <w:rFonts w:ascii="Verdana" w:hAnsi="Verdana"/>
                <w:i/>
                <w:iCs/>
                <w:color w:val="auto"/>
                <w:sz w:val="20"/>
                <w:szCs w:val="20"/>
              </w:rPr>
              <w:t>, habitación</w:t>
            </w:r>
            <w:r w:rsidR="000769EE" w:rsidRPr="006632AC">
              <w:rPr>
                <w:rFonts w:ascii="Verdana" w:hAnsi="Verdana"/>
                <w:i/>
                <w:iCs/>
                <w:color w:val="auto"/>
                <w:sz w:val="20"/>
                <w:szCs w:val="20"/>
              </w:rPr>
              <w:t xml:space="preserve"> o de saneamiento básico en general</w:t>
            </w:r>
            <w:r w:rsidR="00D93D05" w:rsidRPr="006632AC">
              <w:rPr>
                <w:rFonts w:ascii="Verdana" w:hAnsi="Verdana"/>
                <w:i/>
                <w:iCs/>
                <w:color w:val="auto"/>
                <w:sz w:val="20"/>
                <w:szCs w:val="20"/>
              </w:rPr>
              <w:t>.</w:t>
            </w:r>
            <w:r w:rsidR="000769EE" w:rsidRPr="006632AC">
              <w:rPr>
                <w:rFonts w:ascii="Verdana" w:hAnsi="Verdana"/>
                <w:i/>
                <w:iCs/>
                <w:color w:val="auto"/>
                <w:sz w:val="20"/>
                <w:szCs w:val="20"/>
              </w:rPr>
              <w:t xml:space="preserve"> </w:t>
            </w:r>
          </w:p>
        </w:tc>
      </w:tr>
      <w:tr w:rsidR="006632AC" w:rsidRPr="006632AC" w14:paraId="049D5820" w14:textId="77777777" w:rsidTr="00685B98">
        <w:tc>
          <w:tcPr>
            <w:tcW w:w="38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91DC5DF" w14:textId="255E65FB" w:rsidR="00BF4B0C" w:rsidRPr="006632AC" w:rsidRDefault="003A2E6B" w:rsidP="009B35DF">
            <w:pPr>
              <w:pStyle w:val="Default"/>
              <w:ind w:left="142" w:right="-455"/>
              <w:rPr>
                <w:rFonts w:ascii="Verdana" w:hAnsi="Verdana"/>
                <w:b/>
                <w:bCs/>
                <w:i/>
                <w:iCs/>
                <w:color w:val="auto"/>
                <w:sz w:val="20"/>
                <w:szCs w:val="20"/>
              </w:rPr>
            </w:pPr>
            <w:r w:rsidRPr="006632AC">
              <w:rPr>
                <w:rFonts w:ascii="Verdana" w:hAnsi="Verdana"/>
                <w:b/>
                <w:bCs/>
                <w:i/>
                <w:iCs/>
                <w:color w:val="auto"/>
                <w:sz w:val="20"/>
                <w:szCs w:val="20"/>
              </w:rPr>
              <w:t>De acceso a servicios públicos</w:t>
            </w:r>
          </w:p>
        </w:tc>
        <w:tc>
          <w:tcPr>
            <w:tcW w:w="5348" w:type="dxa"/>
            <w:tcBorders>
              <w:top w:val="outset" w:sz="6" w:space="0" w:color="auto"/>
              <w:left w:val="outset" w:sz="6" w:space="0" w:color="auto"/>
              <w:bottom w:val="outset" w:sz="6" w:space="0" w:color="auto"/>
              <w:right w:val="outset" w:sz="6" w:space="0" w:color="auto"/>
            </w:tcBorders>
            <w:shd w:val="clear" w:color="auto" w:fill="FFFFFF" w:themeFill="background1"/>
          </w:tcPr>
          <w:p w14:paraId="263CC6A4" w14:textId="7EC1AAE7" w:rsidR="00BF4B0C" w:rsidRPr="006632AC" w:rsidRDefault="00AE40BE" w:rsidP="001C622A">
            <w:pPr>
              <w:pStyle w:val="Default"/>
              <w:ind w:left="142" w:right="38"/>
              <w:jc w:val="both"/>
              <w:rPr>
                <w:rFonts w:ascii="Verdana" w:hAnsi="Verdana"/>
                <w:i/>
                <w:iCs/>
                <w:color w:val="auto"/>
                <w:sz w:val="20"/>
                <w:szCs w:val="20"/>
              </w:rPr>
            </w:pPr>
            <w:r w:rsidRPr="006632AC">
              <w:rPr>
                <w:rFonts w:ascii="Verdana" w:hAnsi="Verdana"/>
                <w:i/>
                <w:iCs/>
                <w:color w:val="auto"/>
                <w:sz w:val="20"/>
                <w:szCs w:val="20"/>
              </w:rPr>
              <w:t>Intervención</w:t>
            </w:r>
            <w:r w:rsidR="00566704" w:rsidRPr="006632AC">
              <w:rPr>
                <w:rFonts w:ascii="Verdana" w:hAnsi="Verdana"/>
                <w:i/>
                <w:iCs/>
                <w:color w:val="auto"/>
                <w:sz w:val="20"/>
                <w:szCs w:val="20"/>
              </w:rPr>
              <w:t xml:space="preserve"> que provisione cualquier</w:t>
            </w:r>
            <w:r w:rsidRPr="006632AC">
              <w:rPr>
                <w:rFonts w:ascii="Verdana" w:hAnsi="Verdana"/>
                <w:i/>
                <w:iCs/>
                <w:color w:val="auto"/>
                <w:sz w:val="20"/>
                <w:szCs w:val="20"/>
              </w:rPr>
              <w:t xml:space="preserve"> servicio público esencial o no convencional que permita mejorar la habitabilidad de la vivienda, la cual se podrá construir en módulos o intervenciones locativas</w:t>
            </w:r>
            <w:r w:rsidR="00835B2E" w:rsidRPr="006632AC">
              <w:rPr>
                <w:rFonts w:ascii="Verdana" w:hAnsi="Verdana"/>
                <w:i/>
                <w:iCs/>
                <w:color w:val="auto"/>
                <w:sz w:val="20"/>
                <w:szCs w:val="20"/>
              </w:rPr>
              <w:t>,</w:t>
            </w:r>
            <w:r w:rsidR="001C2FA5" w:rsidRPr="006632AC">
              <w:rPr>
                <w:rFonts w:ascii="Verdana" w:hAnsi="Verdana"/>
                <w:i/>
                <w:iCs/>
                <w:color w:val="auto"/>
                <w:sz w:val="20"/>
                <w:szCs w:val="20"/>
              </w:rPr>
              <w:t xml:space="preserve"> acceso a agua,</w:t>
            </w:r>
            <w:r w:rsidR="00835B2E" w:rsidRPr="006632AC">
              <w:rPr>
                <w:rFonts w:ascii="Verdana" w:hAnsi="Verdana"/>
                <w:i/>
                <w:iCs/>
                <w:color w:val="auto"/>
                <w:sz w:val="20"/>
                <w:szCs w:val="20"/>
              </w:rPr>
              <w:t xml:space="preserve"> </w:t>
            </w:r>
            <w:r w:rsidR="003C1185" w:rsidRPr="006632AC">
              <w:rPr>
                <w:rFonts w:ascii="Verdana" w:hAnsi="Verdana"/>
                <w:i/>
                <w:iCs/>
                <w:color w:val="auto"/>
                <w:sz w:val="20"/>
                <w:szCs w:val="20"/>
              </w:rPr>
              <w:t>transformación energética o instalación de alternativas de sostenibilidad energética o ambiental.</w:t>
            </w:r>
          </w:p>
        </w:tc>
      </w:tr>
    </w:tbl>
    <w:p w14:paraId="0BBA6744" w14:textId="77777777" w:rsidR="001A06F6" w:rsidRPr="006632AC" w:rsidRDefault="001A06F6" w:rsidP="009F7E72">
      <w:pPr>
        <w:pStyle w:val="Default"/>
        <w:ind w:left="142" w:right="-455"/>
        <w:jc w:val="both"/>
        <w:rPr>
          <w:rFonts w:ascii="Verdana" w:hAnsi="Verdana"/>
          <w:b/>
          <w:bCs/>
          <w:i/>
          <w:iCs/>
          <w:color w:val="auto"/>
          <w:sz w:val="22"/>
          <w:szCs w:val="22"/>
        </w:rPr>
      </w:pPr>
    </w:p>
    <w:p w14:paraId="09184C43" w14:textId="3E2C7354" w:rsidR="001A06F6" w:rsidRPr="006632AC" w:rsidRDefault="001A06F6" w:rsidP="009F7E72">
      <w:pPr>
        <w:pStyle w:val="Default"/>
        <w:ind w:left="142" w:right="-455"/>
        <w:jc w:val="both"/>
        <w:rPr>
          <w:rFonts w:ascii="Verdana" w:hAnsi="Verdana"/>
          <w:i/>
          <w:iCs/>
          <w:color w:val="auto"/>
          <w:sz w:val="22"/>
          <w:szCs w:val="22"/>
        </w:rPr>
      </w:pPr>
      <w:r w:rsidRPr="006632AC">
        <w:rPr>
          <w:rFonts w:ascii="Verdana" w:hAnsi="Verdana"/>
          <w:i/>
          <w:iCs/>
          <w:color w:val="auto"/>
          <w:sz w:val="22"/>
          <w:szCs w:val="22"/>
        </w:rPr>
        <w:t xml:space="preserve">El Ministerio de Vivienda, Ciudad y Territorio definirá los lineamientos y responsables de </w:t>
      </w:r>
      <w:r w:rsidR="00DD193D" w:rsidRPr="006632AC">
        <w:rPr>
          <w:rFonts w:ascii="Verdana" w:hAnsi="Verdana"/>
          <w:i/>
          <w:iCs/>
          <w:color w:val="auto"/>
          <w:sz w:val="22"/>
          <w:szCs w:val="22"/>
        </w:rPr>
        <w:t>adelantar</w:t>
      </w:r>
      <w:r w:rsidRPr="006632AC">
        <w:rPr>
          <w:rFonts w:ascii="Verdana" w:hAnsi="Verdana"/>
          <w:i/>
          <w:iCs/>
          <w:color w:val="auto"/>
          <w:sz w:val="22"/>
          <w:szCs w:val="22"/>
        </w:rPr>
        <w:t xml:space="preserve"> el diagnóstico que enmarque el inmueble en alguna de las anteriores categorías</w:t>
      </w:r>
      <w:r w:rsidR="00151E2A" w:rsidRPr="006632AC">
        <w:rPr>
          <w:rFonts w:ascii="Verdana" w:hAnsi="Verdana"/>
          <w:i/>
          <w:iCs/>
          <w:color w:val="auto"/>
          <w:sz w:val="22"/>
          <w:szCs w:val="22"/>
        </w:rPr>
        <w:t>, los</w:t>
      </w:r>
      <w:r w:rsidR="00B3446B" w:rsidRPr="006632AC">
        <w:rPr>
          <w:rFonts w:ascii="Verdana" w:hAnsi="Verdana"/>
          <w:i/>
          <w:iCs/>
          <w:color w:val="auto"/>
          <w:sz w:val="22"/>
          <w:szCs w:val="22"/>
        </w:rPr>
        <w:t xml:space="preserve"> programas de titulación y formalización de la propiedad y los</w:t>
      </w:r>
      <w:r w:rsidR="00151E2A" w:rsidRPr="006632AC">
        <w:rPr>
          <w:rFonts w:ascii="Verdana" w:hAnsi="Verdana"/>
          <w:i/>
          <w:iCs/>
          <w:color w:val="auto"/>
          <w:sz w:val="22"/>
          <w:szCs w:val="22"/>
        </w:rPr>
        <w:t xml:space="preserve"> </w:t>
      </w:r>
      <w:r w:rsidR="00D47B37" w:rsidRPr="006632AC">
        <w:rPr>
          <w:rFonts w:ascii="Verdana" w:hAnsi="Verdana"/>
          <w:i/>
          <w:iCs/>
          <w:color w:val="auto"/>
          <w:sz w:val="22"/>
          <w:szCs w:val="22"/>
        </w:rPr>
        <w:t xml:space="preserve">tipos de mejoramiento </w:t>
      </w:r>
      <w:r w:rsidR="00151E2A" w:rsidRPr="006632AC">
        <w:rPr>
          <w:rFonts w:ascii="Verdana" w:hAnsi="Verdana"/>
          <w:i/>
          <w:iCs/>
          <w:color w:val="auto"/>
          <w:sz w:val="22"/>
          <w:szCs w:val="22"/>
        </w:rPr>
        <w:t xml:space="preserve">de </w:t>
      </w:r>
      <w:r w:rsidR="00541826" w:rsidRPr="006632AC">
        <w:rPr>
          <w:rFonts w:ascii="Verdana" w:hAnsi="Verdana"/>
          <w:i/>
          <w:iCs/>
          <w:color w:val="auto"/>
          <w:sz w:val="22"/>
          <w:szCs w:val="22"/>
        </w:rPr>
        <w:t>acceso a servicios públicos</w:t>
      </w:r>
      <w:r w:rsidR="00151E2A" w:rsidRPr="006632AC">
        <w:rPr>
          <w:rFonts w:ascii="Verdana" w:hAnsi="Verdana"/>
          <w:i/>
          <w:iCs/>
          <w:color w:val="auto"/>
          <w:sz w:val="22"/>
          <w:szCs w:val="22"/>
        </w:rPr>
        <w:t xml:space="preserve"> podrán </w:t>
      </w:r>
      <w:r w:rsidR="00D5117F" w:rsidRPr="006632AC">
        <w:rPr>
          <w:rFonts w:ascii="Verdana" w:hAnsi="Verdana"/>
          <w:i/>
          <w:iCs/>
          <w:color w:val="auto"/>
          <w:sz w:val="22"/>
          <w:szCs w:val="22"/>
        </w:rPr>
        <w:t xml:space="preserve">ejecutarse </w:t>
      </w:r>
      <w:r w:rsidR="00B2549A" w:rsidRPr="006632AC">
        <w:rPr>
          <w:rFonts w:ascii="Verdana" w:hAnsi="Verdana"/>
          <w:i/>
          <w:iCs/>
          <w:color w:val="auto"/>
          <w:sz w:val="22"/>
          <w:szCs w:val="22"/>
        </w:rPr>
        <w:t xml:space="preserve">de </w:t>
      </w:r>
      <w:r w:rsidR="00450371" w:rsidRPr="006632AC">
        <w:rPr>
          <w:rFonts w:ascii="Verdana" w:hAnsi="Verdana"/>
          <w:i/>
          <w:iCs/>
          <w:color w:val="auto"/>
          <w:sz w:val="22"/>
          <w:szCs w:val="22"/>
        </w:rPr>
        <w:t>forma complementaria</w:t>
      </w:r>
      <w:r w:rsidR="00151E2A" w:rsidRPr="006632AC">
        <w:rPr>
          <w:rFonts w:ascii="Verdana" w:hAnsi="Verdana"/>
          <w:i/>
          <w:iCs/>
          <w:color w:val="auto"/>
          <w:sz w:val="22"/>
          <w:szCs w:val="22"/>
        </w:rPr>
        <w:t xml:space="preserve"> con cualquier tipo de mejoramiento a realizar</w:t>
      </w:r>
      <w:r w:rsidRPr="006632AC">
        <w:rPr>
          <w:rFonts w:ascii="Verdana" w:hAnsi="Verdana"/>
          <w:i/>
          <w:iCs/>
          <w:color w:val="auto"/>
          <w:sz w:val="22"/>
          <w:szCs w:val="22"/>
        </w:rPr>
        <w:t>.</w:t>
      </w:r>
    </w:p>
    <w:p w14:paraId="04324E6E" w14:textId="77777777" w:rsidR="001A06F6" w:rsidRPr="006632AC" w:rsidRDefault="001A06F6" w:rsidP="009F7E72">
      <w:pPr>
        <w:pStyle w:val="Default"/>
        <w:ind w:left="142" w:right="-455"/>
        <w:jc w:val="both"/>
        <w:rPr>
          <w:rFonts w:ascii="Verdana" w:hAnsi="Verdana"/>
          <w:i/>
          <w:iCs/>
          <w:color w:val="auto"/>
          <w:sz w:val="22"/>
          <w:szCs w:val="22"/>
        </w:rPr>
      </w:pPr>
    </w:p>
    <w:p w14:paraId="18F78C42" w14:textId="3D4D48E7" w:rsidR="001A06F6" w:rsidRPr="006632AC" w:rsidRDefault="001A06F6" w:rsidP="009F7E72">
      <w:pPr>
        <w:pStyle w:val="Default"/>
        <w:ind w:left="142" w:right="-455"/>
        <w:jc w:val="both"/>
        <w:rPr>
          <w:rFonts w:ascii="Verdana" w:hAnsi="Verdana"/>
          <w:i/>
          <w:iCs/>
          <w:color w:val="auto"/>
          <w:sz w:val="22"/>
          <w:szCs w:val="22"/>
        </w:rPr>
      </w:pPr>
      <w:r w:rsidRPr="006632AC">
        <w:rPr>
          <w:rFonts w:ascii="Verdana" w:hAnsi="Verdana"/>
          <w:b/>
          <w:bCs/>
          <w:i/>
          <w:iCs/>
          <w:color w:val="auto"/>
          <w:sz w:val="22"/>
          <w:szCs w:val="22"/>
        </w:rPr>
        <w:t>Parágrafo 1.</w:t>
      </w:r>
      <w:r w:rsidRPr="006632AC">
        <w:rPr>
          <w:rFonts w:ascii="Verdana" w:hAnsi="Verdana"/>
          <w:i/>
          <w:iCs/>
          <w:color w:val="auto"/>
          <w:sz w:val="22"/>
          <w:szCs w:val="22"/>
        </w:rPr>
        <w:t xml:space="preserve"> De acuerdo con lo dispuesto en el parágrafo 6</w:t>
      </w:r>
      <w:r w:rsidR="00CD1D50" w:rsidRPr="006632AC">
        <w:rPr>
          <w:rFonts w:ascii="Verdana" w:hAnsi="Verdana"/>
          <w:i/>
          <w:iCs/>
          <w:color w:val="auto"/>
          <w:sz w:val="22"/>
          <w:szCs w:val="22"/>
        </w:rPr>
        <w:t>°</w:t>
      </w:r>
      <w:r w:rsidRPr="006632AC">
        <w:rPr>
          <w:rFonts w:ascii="Verdana" w:hAnsi="Verdana"/>
          <w:i/>
          <w:iCs/>
          <w:color w:val="auto"/>
          <w:sz w:val="22"/>
          <w:szCs w:val="22"/>
        </w:rPr>
        <w:t xml:space="preserve"> del artículo 6</w:t>
      </w:r>
      <w:r w:rsidR="00CD1D50" w:rsidRPr="006632AC">
        <w:rPr>
          <w:rFonts w:ascii="Verdana" w:hAnsi="Verdana"/>
          <w:i/>
          <w:iCs/>
          <w:color w:val="auto"/>
          <w:sz w:val="22"/>
          <w:szCs w:val="22"/>
        </w:rPr>
        <w:t>°</w:t>
      </w:r>
      <w:r w:rsidRPr="006632AC">
        <w:rPr>
          <w:rFonts w:ascii="Verdana" w:hAnsi="Verdana"/>
          <w:i/>
          <w:iCs/>
          <w:color w:val="auto"/>
          <w:sz w:val="22"/>
          <w:szCs w:val="22"/>
        </w:rPr>
        <w:t xml:space="preserve"> de la Ley 3 de 1991, adicionado por el artículo 301 de la Ley 2294 de 2023, las intervenciones a las que hace referencia el presente artículo, siempre y cuando se desarrollen en el marco del programa Cambia Mi Casa y se aplique el subsidio familiar de vivienda en la modalidad de mejoramiento por parte de FONVIVIENDA, no requerirán de licencia </w:t>
      </w:r>
      <w:r w:rsidR="00847FA2" w:rsidRPr="006632AC">
        <w:rPr>
          <w:rFonts w:ascii="Verdana" w:hAnsi="Verdana"/>
          <w:i/>
          <w:iCs/>
          <w:color w:val="auto"/>
          <w:sz w:val="22"/>
          <w:szCs w:val="22"/>
        </w:rPr>
        <w:t>de construcción</w:t>
      </w:r>
      <w:r w:rsidR="002E4545" w:rsidRPr="006632AC">
        <w:rPr>
          <w:rFonts w:ascii="Verdana" w:hAnsi="Verdana"/>
          <w:i/>
          <w:iCs/>
          <w:color w:val="auto"/>
          <w:sz w:val="22"/>
          <w:szCs w:val="22"/>
        </w:rPr>
        <w:t>.</w:t>
      </w:r>
    </w:p>
    <w:p w14:paraId="6BCC7F97" w14:textId="77777777" w:rsidR="001A06F6" w:rsidRPr="006632AC" w:rsidRDefault="001A06F6" w:rsidP="009F7E72">
      <w:pPr>
        <w:pStyle w:val="Default"/>
        <w:ind w:left="142" w:right="-455"/>
        <w:jc w:val="both"/>
        <w:rPr>
          <w:rFonts w:ascii="Verdana" w:hAnsi="Verdana"/>
          <w:i/>
          <w:iCs/>
          <w:color w:val="auto"/>
          <w:sz w:val="22"/>
          <w:szCs w:val="22"/>
        </w:rPr>
      </w:pPr>
    </w:p>
    <w:p w14:paraId="557DAEC4" w14:textId="6C8BFBB9" w:rsidR="00B94871" w:rsidRPr="006632AC" w:rsidRDefault="001A06F6" w:rsidP="009F7E72">
      <w:pPr>
        <w:pStyle w:val="Default"/>
        <w:ind w:left="142" w:right="-455"/>
        <w:jc w:val="both"/>
        <w:rPr>
          <w:rFonts w:ascii="Verdana" w:hAnsi="Verdana"/>
          <w:i/>
          <w:iCs/>
          <w:color w:val="auto"/>
          <w:sz w:val="22"/>
          <w:szCs w:val="22"/>
        </w:rPr>
      </w:pPr>
      <w:r w:rsidRPr="006632AC">
        <w:rPr>
          <w:rFonts w:ascii="Verdana" w:hAnsi="Verdana"/>
          <w:b/>
          <w:bCs/>
          <w:i/>
          <w:iCs/>
          <w:color w:val="auto"/>
          <w:sz w:val="22"/>
          <w:szCs w:val="22"/>
        </w:rPr>
        <w:t>Parágrafo 2.</w:t>
      </w:r>
      <w:r w:rsidRPr="006632AC">
        <w:rPr>
          <w:rFonts w:ascii="Verdana" w:hAnsi="Verdana"/>
          <w:i/>
          <w:iCs/>
          <w:color w:val="auto"/>
          <w:sz w:val="22"/>
          <w:szCs w:val="22"/>
        </w:rPr>
        <w:t xml:space="preserve"> </w:t>
      </w:r>
      <w:r w:rsidR="002E0FB0" w:rsidRPr="006632AC">
        <w:rPr>
          <w:rFonts w:ascii="Verdana" w:hAnsi="Verdana"/>
          <w:i/>
          <w:iCs/>
          <w:color w:val="auto"/>
          <w:sz w:val="22"/>
          <w:szCs w:val="22"/>
        </w:rPr>
        <w:t>En los casos en que no se requiera licencia de construcción</w:t>
      </w:r>
      <w:r w:rsidR="00254FE6" w:rsidRPr="006632AC">
        <w:rPr>
          <w:rFonts w:ascii="Verdana" w:hAnsi="Verdana"/>
          <w:i/>
          <w:iCs/>
          <w:color w:val="auto"/>
          <w:sz w:val="22"/>
          <w:szCs w:val="22"/>
        </w:rPr>
        <w:t>, identificados en el parágrafo 1</w:t>
      </w:r>
      <w:r w:rsidR="00E02276" w:rsidRPr="006632AC">
        <w:rPr>
          <w:rFonts w:ascii="Verdana" w:hAnsi="Verdana"/>
          <w:i/>
          <w:iCs/>
          <w:color w:val="auto"/>
          <w:sz w:val="22"/>
          <w:szCs w:val="22"/>
        </w:rPr>
        <w:t>.</w:t>
      </w:r>
      <w:r w:rsidR="002E0FB0" w:rsidRPr="006632AC">
        <w:rPr>
          <w:rFonts w:ascii="Verdana" w:hAnsi="Verdana"/>
          <w:i/>
          <w:iCs/>
          <w:color w:val="auto"/>
          <w:sz w:val="22"/>
          <w:szCs w:val="22"/>
        </w:rPr>
        <w:t xml:space="preserve"> F</w:t>
      </w:r>
      <w:r w:rsidR="002B30E5" w:rsidRPr="006632AC">
        <w:rPr>
          <w:rFonts w:ascii="Verdana" w:hAnsi="Verdana"/>
          <w:i/>
          <w:iCs/>
          <w:color w:val="auto"/>
          <w:sz w:val="22"/>
          <w:szCs w:val="22"/>
        </w:rPr>
        <w:t>ONVIVI</w:t>
      </w:r>
      <w:r w:rsidR="005119FC" w:rsidRPr="006632AC">
        <w:rPr>
          <w:rFonts w:ascii="Verdana" w:hAnsi="Verdana"/>
          <w:i/>
          <w:iCs/>
          <w:color w:val="auto"/>
          <w:sz w:val="22"/>
          <w:szCs w:val="22"/>
        </w:rPr>
        <w:t>E</w:t>
      </w:r>
      <w:r w:rsidR="002B30E5" w:rsidRPr="006632AC">
        <w:rPr>
          <w:rFonts w:ascii="Verdana" w:hAnsi="Verdana"/>
          <w:i/>
          <w:iCs/>
          <w:color w:val="auto"/>
          <w:sz w:val="22"/>
          <w:szCs w:val="22"/>
        </w:rPr>
        <w:t>NDA</w:t>
      </w:r>
      <w:r w:rsidR="002E0FB0" w:rsidRPr="006632AC">
        <w:rPr>
          <w:rFonts w:ascii="Verdana" w:hAnsi="Verdana"/>
          <w:i/>
          <w:iCs/>
          <w:color w:val="auto"/>
          <w:sz w:val="22"/>
          <w:szCs w:val="22"/>
        </w:rPr>
        <w:t xml:space="preserve"> a través de</w:t>
      </w:r>
      <w:r w:rsidR="002B30E5" w:rsidRPr="006632AC">
        <w:rPr>
          <w:rFonts w:ascii="Verdana" w:hAnsi="Verdana"/>
          <w:i/>
          <w:iCs/>
          <w:color w:val="auto"/>
          <w:sz w:val="22"/>
          <w:szCs w:val="22"/>
        </w:rPr>
        <w:t xml:space="preserve">l </w:t>
      </w:r>
      <w:r w:rsidR="00B94871" w:rsidRPr="006632AC">
        <w:rPr>
          <w:rFonts w:ascii="Verdana" w:hAnsi="Verdana"/>
          <w:i/>
          <w:iCs/>
          <w:color w:val="auto"/>
          <w:sz w:val="22"/>
          <w:szCs w:val="22"/>
        </w:rPr>
        <w:t>supervisor y/o interventor según corresponda</w:t>
      </w:r>
      <w:r w:rsidR="009039E3" w:rsidRPr="006632AC">
        <w:rPr>
          <w:rFonts w:ascii="Verdana" w:hAnsi="Verdana"/>
          <w:i/>
          <w:iCs/>
          <w:color w:val="auto"/>
          <w:sz w:val="22"/>
          <w:szCs w:val="22"/>
        </w:rPr>
        <w:t>,</w:t>
      </w:r>
      <w:r w:rsidR="00B94871" w:rsidRPr="006632AC">
        <w:rPr>
          <w:rFonts w:ascii="Verdana" w:hAnsi="Verdana"/>
          <w:i/>
          <w:iCs/>
          <w:color w:val="auto"/>
          <w:sz w:val="22"/>
          <w:szCs w:val="22"/>
        </w:rPr>
        <w:t xml:space="preserve"> </w:t>
      </w:r>
      <w:r w:rsidR="00636FA9" w:rsidRPr="006632AC">
        <w:rPr>
          <w:rFonts w:ascii="Verdana" w:hAnsi="Verdana"/>
          <w:i/>
          <w:iCs/>
          <w:color w:val="auto"/>
          <w:sz w:val="22"/>
          <w:szCs w:val="22"/>
        </w:rPr>
        <w:t>responsable</w:t>
      </w:r>
      <w:r w:rsidR="00172CD3" w:rsidRPr="006632AC">
        <w:rPr>
          <w:rFonts w:ascii="Verdana" w:hAnsi="Verdana"/>
          <w:i/>
          <w:iCs/>
          <w:color w:val="auto"/>
          <w:sz w:val="22"/>
          <w:szCs w:val="22"/>
        </w:rPr>
        <w:t xml:space="preserve"> de validar los diagnósticos y estructuración del proyecto</w:t>
      </w:r>
      <w:r w:rsidR="004760A2" w:rsidRPr="006632AC">
        <w:rPr>
          <w:rFonts w:ascii="Verdana" w:hAnsi="Verdana"/>
          <w:i/>
          <w:iCs/>
          <w:color w:val="auto"/>
          <w:sz w:val="22"/>
          <w:szCs w:val="22"/>
        </w:rPr>
        <w:t xml:space="preserve"> de mejoramiento,</w:t>
      </w:r>
      <w:r w:rsidR="00172CD3" w:rsidRPr="006632AC">
        <w:rPr>
          <w:rFonts w:ascii="Verdana" w:hAnsi="Verdana"/>
          <w:i/>
          <w:iCs/>
          <w:color w:val="auto"/>
          <w:sz w:val="22"/>
          <w:szCs w:val="22"/>
        </w:rPr>
        <w:t xml:space="preserve"> será el encargado </w:t>
      </w:r>
      <w:r w:rsidR="005A1F99" w:rsidRPr="006632AC">
        <w:rPr>
          <w:rFonts w:ascii="Verdana" w:hAnsi="Verdana"/>
          <w:i/>
          <w:iCs/>
          <w:color w:val="auto"/>
          <w:sz w:val="22"/>
          <w:szCs w:val="22"/>
        </w:rPr>
        <w:t xml:space="preserve">de </w:t>
      </w:r>
      <w:r w:rsidR="00172CD3" w:rsidRPr="006632AC">
        <w:rPr>
          <w:rFonts w:ascii="Verdana" w:hAnsi="Verdana"/>
          <w:i/>
          <w:iCs/>
          <w:color w:val="auto"/>
          <w:sz w:val="22"/>
          <w:szCs w:val="22"/>
        </w:rPr>
        <w:t xml:space="preserve">garantizar que </w:t>
      </w:r>
      <w:r w:rsidR="00A04B43" w:rsidRPr="006632AC">
        <w:rPr>
          <w:rFonts w:ascii="Verdana" w:hAnsi="Verdana"/>
          <w:i/>
          <w:iCs/>
          <w:color w:val="auto"/>
          <w:sz w:val="22"/>
          <w:szCs w:val="22"/>
        </w:rPr>
        <w:t>el diseño de las intervenciones cumpla</w:t>
      </w:r>
      <w:r w:rsidR="00172CD3" w:rsidRPr="006632AC">
        <w:rPr>
          <w:rFonts w:ascii="Verdana" w:hAnsi="Verdana"/>
          <w:i/>
          <w:iCs/>
          <w:color w:val="auto"/>
          <w:sz w:val="22"/>
          <w:szCs w:val="22"/>
        </w:rPr>
        <w:t xml:space="preserve"> con lo dispuesto </w:t>
      </w:r>
      <w:r w:rsidR="004C6D63" w:rsidRPr="006632AC">
        <w:rPr>
          <w:rFonts w:ascii="Verdana" w:hAnsi="Verdana"/>
          <w:i/>
          <w:iCs/>
          <w:color w:val="auto"/>
          <w:sz w:val="22"/>
          <w:szCs w:val="22"/>
        </w:rPr>
        <w:t xml:space="preserve">en la </w:t>
      </w:r>
      <w:r w:rsidR="00A04B43" w:rsidRPr="006632AC">
        <w:rPr>
          <w:rFonts w:ascii="Verdana" w:hAnsi="Verdana"/>
          <w:i/>
          <w:iCs/>
          <w:color w:val="auto"/>
          <w:sz w:val="22"/>
          <w:szCs w:val="22"/>
        </w:rPr>
        <w:t>norma sismo resistente y en el plan de ordenamiento territorial</w:t>
      </w:r>
      <w:r w:rsidR="004C6D63" w:rsidRPr="006632AC">
        <w:rPr>
          <w:rFonts w:ascii="Verdana" w:hAnsi="Verdana"/>
          <w:i/>
          <w:iCs/>
          <w:color w:val="auto"/>
          <w:sz w:val="22"/>
          <w:szCs w:val="22"/>
        </w:rPr>
        <w:t>.</w:t>
      </w:r>
    </w:p>
    <w:p w14:paraId="1DB25C28" w14:textId="77777777" w:rsidR="00E93DA4" w:rsidRPr="006632AC" w:rsidRDefault="00E93DA4" w:rsidP="009F7E72">
      <w:pPr>
        <w:pStyle w:val="Default"/>
        <w:ind w:left="142" w:right="-455"/>
        <w:jc w:val="both"/>
        <w:rPr>
          <w:rFonts w:ascii="Verdana" w:hAnsi="Verdana"/>
          <w:i/>
          <w:iCs/>
          <w:color w:val="auto"/>
          <w:sz w:val="22"/>
          <w:szCs w:val="22"/>
        </w:rPr>
      </w:pPr>
    </w:p>
    <w:p w14:paraId="7992753D" w14:textId="77777777" w:rsidR="00B36111" w:rsidRPr="006632AC" w:rsidRDefault="00B36111" w:rsidP="009F7E72">
      <w:pPr>
        <w:ind w:left="142" w:right="-455"/>
        <w:jc w:val="both"/>
        <w:rPr>
          <w:rFonts w:ascii="Verdana" w:hAnsi="Verdana" w:cs="Arial"/>
          <w:sz w:val="22"/>
          <w:szCs w:val="22"/>
          <w:lang w:eastAsia="es-CO"/>
        </w:rPr>
      </w:pPr>
    </w:p>
    <w:p w14:paraId="0BFA5E3E" w14:textId="53F432AE" w:rsidR="001A06F6" w:rsidRPr="006632AC" w:rsidRDefault="001A06F6" w:rsidP="009F7E72">
      <w:pPr>
        <w:pStyle w:val="Default"/>
        <w:ind w:left="142" w:right="-455"/>
        <w:jc w:val="both"/>
        <w:rPr>
          <w:rFonts w:ascii="Verdana" w:hAnsi="Verdana"/>
          <w:b/>
          <w:bCs/>
          <w:color w:val="auto"/>
          <w:sz w:val="22"/>
          <w:szCs w:val="22"/>
        </w:rPr>
      </w:pPr>
      <w:r w:rsidRPr="006632AC">
        <w:rPr>
          <w:rFonts w:ascii="Verdana" w:hAnsi="Verdana"/>
          <w:b/>
          <w:bCs/>
          <w:color w:val="auto"/>
          <w:sz w:val="22"/>
          <w:szCs w:val="22"/>
        </w:rPr>
        <w:t>A</w:t>
      </w:r>
      <w:r w:rsidR="00AD240E" w:rsidRPr="006632AC">
        <w:rPr>
          <w:rFonts w:ascii="Verdana" w:hAnsi="Verdana"/>
          <w:b/>
          <w:bCs/>
          <w:color w:val="auto"/>
          <w:sz w:val="22"/>
          <w:szCs w:val="22"/>
        </w:rPr>
        <w:t>rtículo</w:t>
      </w:r>
      <w:r w:rsidRPr="006632AC">
        <w:rPr>
          <w:rFonts w:ascii="Verdana" w:hAnsi="Verdana"/>
          <w:b/>
          <w:bCs/>
          <w:color w:val="auto"/>
          <w:sz w:val="22"/>
          <w:szCs w:val="22"/>
        </w:rPr>
        <w:t xml:space="preserve"> 1</w:t>
      </w:r>
      <w:r w:rsidR="00556595" w:rsidRPr="006632AC">
        <w:rPr>
          <w:rFonts w:ascii="Verdana" w:hAnsi="Verdana"/>
          <w:b/>
          <w:bCs/>
          <w:color w:val="auto"/>
          <w:sz w:val="22"/>
          <w:szCs w:val="22"/>
        </w:rPr>
        <w:t>1</w:t>
      </w:r>
      <w:r w:rsidRPr="006632AC">
        <w:rPr>
          <w:rFonts w:ascii="Verdana" w:hAnsi="Verdana"/>
          <w:b/>
          <w:bCs/>
          <w:color w:val="auto"/>
          <w:sz w:val="22"/>
          <w:szCs w:val="22"/>
        </w:rPr>
        <w:t>.</w:t>
      </w:r>
      <w:r w:rsidRPr="006632AC">
        <w:rPr>
          <w:rFonts w:ascii="Verdana" w:hAnsi="Verdana"/>
          <w:color w:val="auto"/>
          <w:sz w:val="22"/>
          <w:szCs w:val="22"/>
        </w:rPr>
        <w:t xml:space="preserve"> Modifíquese el artículo 2.1.1.7.10 del Decreto 1077 de 2015, el cual quedará así:</w:t>
      </w:r>
    </w:p>
    <w:p w14:paraId="1EFE2799" w14:textId="77777777" w:rsidR="001A06F6" w:rsidRPr="006632AC" w:rsidRDefault="001A06F6" w:rsidP="009F7E72">
      <w:pPr>
        <w:ind w:left="142" w:right="-455"/>
        <w:jc w:val="both"/>
        <w:rPr>
          <w:rFonts w:ascii="Verdana" w:hAnsi="Verdana" w:cs="Arial"/>
          <w:b/>
          <w:i/>
          <w:sz w:val="22"/>
          <w:szCs w:val="22"/>
          <w:lang w:eastAsia="es-CO"/>
        </w:rPr>
      </w:pPr>
    </w:p>
    <w:p w14:paraId="1741DF78" w14:textId="77777777" w:rsidR="001A06F6" w:rsidRPr="006632AC" w:rsidRDefault="001A06F6" w:rsidP="009F7E72">
      <w:pPr>
        <w:ind w:left="142" w:right="-455"/>
        <w:jc w:val="both"/>
        <w:rPr>
          <w:rFonts w:ascii="Verdana" w:hAnsi="Verdana" w:cs="Arial"/>
          <w:bCs/>
          <w:i/>
          <w:sz w:val="22"/>
          <w:szCs w:val="22"/>
          <w:lang w:eastAsia="es-CO"/>
        </w:rPr>
      </w:pPr>
      <w:r w:rsidRPr="006632AC">
        <w:rPr>
          <w:rFonts w:ascii="Verdana" w:hAnsi="Verdana" w:cs="Arial"/>
          <w:b/>
          <w:bCs/>
          <w:i/>
          <w:sz w:val="22"/>
          <w:szCs w:val="22"/>
          <w:lang w:eastAsia="es-CO"/>
        </w:rPr>
        <w:t>“ARTÍCULO</w:t>
      </w:r>
      <w:bookmarkStart w:id="8" w:name="2.1.1.7.10"/>
      <w:bookmarkEnd w:id="8"/>
      <w:r w:rsidRPr="006632AC">
        <w:rPr>
          <w:rFonts w:ascii="Verdana" w:hAnsi="Verdana" w:cs="Arial"/>
          <w:b/>
          <w:bCs/>
          <w:i/>
          <w:sz w:val="22"/>
          <w:szCs w:val="22"/>
          <w:lang w:eastAsia="es-CO"/>
        </w:rPr>
        <w:t> 2.1.1.7.10. Valor del subsidio familiar de vivienda</w:t>
      </w:r>
      <w:r w:rsidRPr="006632AC">
        <w:rPr>
          <w:rFonts w:ascii="Verdana" w:hAnsi="Verdana" w:cs="Arial"/>
          <w:i/>
          <w:sz w:val="22"/>
          <w:szCs w:val="22"/>
          <w:lang w:eastAsia="es-CO"/>
        </w:rPr>
        <w:t>. El valor del subsidio familiar de vivienda que otorgue FONVIVIENDA, con cargo a los recursos del Presupuesto General de la Nación en la modalidad de mejoramiento en el marco del Programa "Cambia mi Casa", será de hasta los siguientes valores</w:t>
      </w:r>
      <w:r w:rsidRPr="006632AC">
        <w:rPr>
          <w:rFonts w:ascii="Verdana" w:hAnsi="Verdana" w:cs="Arial"/>
          <w:bCs/>
          <w:i/>
          <w:sz w:val="22"/>
          <w:szCs w:val="22"/>
          <w:lang w:eastAsia="es-CO"/>
        </w:rPr>
        <w:t>:</w:t>
      </w:r>
    </w:p>
    <w:p w14:paraId="5526ABA0" w14:textId="77777777" w:rsidR="001A06F6" w:rsidRPr="006632AC" w:rsidRDefault="001A06F6" w:rsidP="009F7E72">
      <w:pPr>
        <w:ind w:left="142" w:right="-455"/>
        <w:jc w:val="both"/>
        <w:rPr>
          <w:rFonts w:ascii="Verdana" w:hAnsi="Verdana" w:cs="Arial"/>
          <w:bCs/>
          <w:i/>
          <w:sz w:val="22"/>
          <w:szCs w:val="22"/>
          <w:lang w:eastAsia="es-CO"/>
        </w:rPr>
      </w:pPr>
    </w:p>
    <w:tbl>
      <w:tblPr>
        <w:tblStyle w:val="Tablaconcuadrcula"/>
        <w:tblW w:w="9639" w:type="dxa"/>
        <w:tblInd w:w="-5" w:type="dxa"/>
        <w:tblLook w:val="04A0" w:firstRow="1" w:lastRow="0" w:firstColumn="1" w:lastColumn="0" w:noHBand="0" w:noVBand="1"/>
      </w:tblPr>
      <w:tblGrid>
        <w:gridCol w:w="4536"/>
        <w:gridCol w:w="2410"/>
        <w:gridCol w:w="2693"/>
      </w:tblGrid>
      <w:tr w:rsidR="006632AC" w:rsidRPr="006632AC" w14:paraId="3C3FD484" w14:textId="77777777" w:rsidTr="00CD1D50">
        <w:tc>
          <w:tcPr>
            <w:tcW w:w="4536" w:type="dxa"/>
            <w:vAlign w:val="center"/>
          </w:tcPr>
          <w:p w14:paraId="4792F955" w14:textId="77777777" w:rsidR="001A06F6" w:rsidRPr="006632AC" w:rsidRDefault="001A06F6" w:rsidP="009F7E72">
            <w:pPr>
              <w:ind w:left="142" w:right="-455"/>
              <w:jc w:val="center"/>
              <w:rPr>
                <w:rFonts w:ascii="Verdana" w:hAnsi="Verdana" w:cs="Arial"/>
                <w:b/>
                <w:bCs/>
                <w:i/>
                <w:iCs/>
                <w:sz w:val="20"/>
                <w:szCs w:val="20"/>
                <w:lang w:eastAsia="es-CO"/>
              </w:rPr>
            </w:pPr>
            <w:r w:rsidRPr="006632AC">
              <w:rPr>
                <w:rFonts w:ascii="Verdana" w:hAnsi="Verdana" w:cs="Arial"/>
                <w:b/>
                <w:bCs/>
                <w:i/>
                <w:iCs/>
                <w:sz w:val="20"/>
                <w:szCs w:val="20"/>
                <w:lang w:eastAsia="es-CO"/>
              </w:rPr>
              <w:t>Tipo de mejoramiento</w:t>
            </w:r>
          </w:p>
        </w:tc>
        <w:tc>
          <w:tcPr>
            <w:tcW w:w="5103" w:type="dxa"/>
            <w:gridSpan w:val="2"/>
          </w:tcPr>
          <w:p w14:paraId="6C741468" w14:textId="178C69EA" w:rsidR="001A06F6" w:rsidRPr="006632AC" w:rsidRDefault="001A06F6" w:rsidP="00685B98">
            <w:pPr>
              <w:ind w:left="142" w:right="173"/>
              <w:jc w:val="center"/>
              <w:rPr>
                <w:rFonts w:ascii="Verdana" w:hAnsi="Verdana" w:cs="Arial"/>
                <w:b/>
                <w:i/>
                <w:sz w:val="20"/>
                <w:szCs w:val="20"/>
                <w:lang w:eastAsia="es-CO"/>
              </w:rPr>
            </w:pPr>
            <w:r w:rsidRPr="006632AC">
              <w:rPr>
                <w:rFonts w:ascii="Verdana" w:hAnsi="Verdana" w:cs="Arial"/>
                <w:b/>
                <w:i/>
                <w:sz w:val="20"/>
                <w:szCs w:val="20"/>
                <w:lang w:eastAsia="es-CO"/>
              </w:rPr>
              <w:t xml:space="preserve">Valor del subsidio </w:t>
            </w:r>
            <w:r w:rsidR="00CD1D50" w:rsidRPr="006632AC">
              <w:rPr>
                <w:rFonts w:ascii="Verdana" w:hAnsi="Verdana" w:cs="Arial"/>
                <w:b/>
                <w:i/>
                <w:sz w:val="20"/>
                <w:szCs w:val="20"/>
                <w:lang w:eastAsia="es-CO"/>
              </w:rPr>
              <w:t xml:space="preserve">familiar de vivienda </w:t>
            </w:r>
            <w:r w:rsidRPr="006632AC">
              <w:rPr>
                <w:rFonts w:ascii="Verdana" w:hAnsi="Verdana" w:cs="Arial"/>
                <w:b/>
                <w:i/>
                <w:sz w:val="20"/>
                <w:szCs w:val="20"/>
                <w:lang w:eastAsia="es-CO"/>
              </w:rPr>
              <w:t>en salarios mínimos legales mensuales vigentes</w:t>
            </w:r>
          </w:p>
        </w:tc>
      </w:tr>
      <w:tr w:rsidR="006632AC" w:rsidRPr="006632AC" w14:paraId="016A9FA6" w14:textId="77777777">
        <w:tc>
          <w:tcPr>
            <w:tcW w:w="4536" w:type="dxa"/>
          </w:tcPr>
          <w:p w14:paraId="77C893CE" w14:textId="77777777" w:rsidR="001A06F6" w:rsidRPr="006632AC" w:rsidRDefault="001A06F6" w:rsidP="009F7E72">
            <w:pPr>
              <w:ind w:left="142" w:right="-455"/>
              <w:jc w:val="center"/>
              <w:rPr>
                <w:rFonts w:ascii="Verdana" w:hAnsi="Verdana" w:cs="Arial"/>
                <w:b/>
                <w:i/>
                <w:sz w:val="20"/>
                <w:szCs w:val="20"/>
                <w:lang w:eastAsia="es-CO"/>
              </w:rPr>
            </w:pPr>
          </w:p>
        </w:tc>
        <w:tc>
          <w:tcPr>
            <w:tcW w:w="2410" w:type="dxa"/>
          </w:tcPr>
          <w:p w14:paraId="64DB4D74" w14:textId="77777777" w:rsidR="001A06F6" w:rsidRPr="006632AC" w:rsidRDefault="001A06F6" w:rsidP="009F7E72">
            <w:pPr>
              <w:ind w:left="142" w:right="-455"/>
              <w:jc w:val="center"/>
              <w:rPr>
                <w:rFonts w:ascii="Verdana" w:hAnsi="Verdana" w:cs="Arial"/>
                <w:b/>
                <w:i/>
                <w:sz w:val="20"/>
                <w:szCs w:val="20"/>
                <w:lang w:eastAsia="es-CO"/>
              </w:rPr>
            </w:pPr>
            <w:r w:rsidRPr="006632AC">
              <w:rPr>
                <w:rFonts w:ascii="Verdana" w:hAnsi="Verdana" w:cs="Arial"/>
                <w:b/>
                <w:i/>
                <w:sz w:val="20"/>
                <w:szCs w:val="20"/>
                <w:lang w:eastAsia="es-CO"/>
              </w:rPr>
              <w:t>Urbano</w:t>
            </w:r>
          </w:p>
        </w:tc>
        <w:tc>
          <w:tcPr>
            <w:tcW w:w="2693" w:type="dxa"/>
          </w:tcPr>
          <w:p w14:paraId="4C3752A7" w14:textId="77777777" w:rsidR="001A06F6" w:rsidRPr="006632AC" w:rsidRDefault="001A06F6" w:rsidP="009F7E72">
            <w:pPr>
              <w:ind w:left="142" w:right="-455"/>
              <w:jc w:val="center"/>
              <w:rPr>
                <w:rFonts w:ascii="Verdana" w:hAnsi="Verdana" w:cs="Arial"/>
                <w:b/>
                <w:i/>
                <w:sz w:val="20"/>
                <w:szCs w:val="20"/>
                <w:lang w:eastAsia="es-CO"/>
              </w:rPr>
            </w:pPr>
            <w:r w:rsidRPr="006632AC">
              <w:rPr>
                <w:rFonts w:ascii="Verdana" w:hAnsi="Verdana" w:cs="Arial"/>
                <w:b/>
                <w:i/>
                <w:sz w:val="20"/>
                <w:szCs w:val="20"/>
                <w:lang w:eastAsia="es-CO"/>
              </w:rPr>
              <w:t>Rural</w:t>
            </w:r>
          </w:p>
        </w:tc>
      </w:tr>
      <w:tr w:rsidR="006632AC" w:rsidRPr="006632AC" w14:paraId="34E4807C" w14:textId="77777777" w:rsidTr="00CD1D50">
        <w:tc>
          <w:tcPr>
            <w:tcW w:w="4536" w:type="dxa"/>
          </w:tcPr>
          <w:p w14:paraId="727B41A6"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Locativo</w:t>
            </w:r>
          </w:p>
        </w:tc>
        <w:tc>
          <w:tcPr>
            <w:tcW w:w="2410" w:type="dxa"/>
            <w:vAlign w:val="center"/>
          </w:tcPr>
          <w:p w14:paraId="7D926CCC"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18</w:t>
            </w:r>
          </w:p>
        </w:tc>
        <w:tc>
          <w:tcPr>
            <w:tcW w:w="2693" w:type="dxa"/>
            <w:vAlign w:val="center"/>
          </w:tcPr>
          <w:p w14:paraId="7564BE46"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18</w:t>
            </w:r>
          </w:p>
        </w:tc>
      </w:tr>
      <w:tr w:rsidR="006632AC" w:rsidRPr="006632AC" w14:paraId="2202EEAA" w14:textId="77777777" w:rsidTr="00CD1D50">
        <w:tc>
          <w:tcPr>
            <w:tcW w:w="4536" w:type="dxa"/>
          </w:tcPr>
          <w:p w14:paraId="3D21F508"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Locativo con beneficio de reducción en vulnerabilidad sísmica</w:t>
            </w:r>
          </w:p>
        </w:tc>
        <w:tc>
          <w:tcPr>
            <w:tcW w:w="2410" w:type="dxa"/>
            <w:vAlign w:val="center"/>
          </w:tcPr>
          <w:p w14:paraId="5AC20188"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18</w:t>
            </w:r>
          </w:p>
        </w:tc>
        <w:tc>
          <w:tcPr>
            <w:tcW w:w="2693" w:type="dxa"/>
            <w:vAlign w:val="center"/>
          </w:tcPr>
          <w:p w14:paraId="5FC19F23"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22</w:t>
            </w:r>
          </w:p>
        </w:tc>
      </w:tr>
      <w:tr w:rsidR="006632AC" w:rsidRPr="006632AC" w14:paraId="2DF636B9" w14:textId="77777777" w:rsidTr="00CD1D50">
        <w:tc>
          <w:tcPr>
            <w:tcW w:w="4536" w:type="dxa"/>
          </w:tcPr>
          <w:p w14:paraId="658AA747"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Estructural</w:t>
            </w:r>
          </w:p>
        </w:tc>
        <w:tc>
          <w:tcPr>
            <w:tcW w:w="2410" w:type="dxa"/>
            <w:vAlign w:val="center"/>
          </w:tcPr>
          <w:p w14:paraId="13403F7D"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36</w:t>
            </w:r>
          </w:p>
        </w:tc>
        <w:tc>
          <w:tcPr>
            <w:tcW w:w="2693" w:type="dxa"/>
            <w:vAlign w:val="center"/>
          </w:tcPr>
          <w:p w14:paraId="22D05915" w14:textId="47B0C92D" w:rsidR="001A06F6" w:rsidRPr="006632AC" w:rsidRDefault="006632AC"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44</w:t>
            </w:r>
          </w:p>
        </w:tc>
      </w:tr>
      <w:tr w:rsidR="006632AC" w:rsidRPr="006632AC" w14:paraId="05FD8F2E" w14:textId="77777777" w:rsidTr="00CD1D50">
        <w:trPr>
          <w:trHeight w:val="70"/>
        </w:trPr>
        <w:tc>
          <w:tcPr>
            <w:tcW w:w="4536" w:type="dxa"/>
          </w:tcPr>
          <w:p w14:paraId="599E249B"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Modular</w:t>
            </w:r>
          </w:p>
        </w:tc>
        <w:tc>
          <w:tcPr>
            <w:tcW w:w="2410" w:type="dxa"/>
            <w:vAlign w:val="center"/>
          </w:tcPr>
          <w:p w14:paraId="22EF4080" w14:textId="77777777" w:rsidR="001A06F6" w:rsidRPr="006632AC" w:rsidRDefault="001A06F6"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22</w:t>
            </w:r>
          </w:p>
        </w:tc>
        <w:tc>
          <w:tcPr>
            <w:tcW w:w="2693" w:type="dxa"/>
            <w:vAlign w:val="center"/>
          </w:tcPr>
          <w:p w14:paraId="4F8A4172" w14:textId="77777777" w:rsidR="001A06F6" w:rsidRPr="006632AC" w:rsidRDefault="001A06F6" w:rsidP="009F7E72">
            <w:pPr>
              <w:ind w:left="142" w:right="-455"/>
              <w:jc w:val="center"/>
              <w:rPr>
                <w:rFonts w:ascii="Verdana" w:hAnsi="Verdana" w:cs="Arial"/>
                <w:i/>
                <w:iCs/>
                <w:sz w:val="20"/>
                <w:szCs w:val="20"/>
                <w:lang w:eastAsia="es-CO"/>
              </w:rPr>
            </w:pPr>
            <w:r w:rsidRPr="006632AC">
              <w:rPr>
                <w:rFonts w:ascii="Verdana" w:hAnsi="Verdana" w:cs="Arial"/>
                <w:i/>
                <w:iCs/>
                <w:sz w:val="20"/>
                <w:szCs w:val="20"/>
                <w:lang w:eastAsia="es-CO"/>
              </w:rPr>
              <w:t>22</w:t>
            </w:r>
          </w:p>
        </w:tc>
      </w:tr>
      <w:tr w:rsidR="006632AC" w:rsidRPr="006632AC" w14:paraId="07591598" w14:textId="77777777" w:rsidTr="00CD1D50">
        <w:trPr>
          <w:trHeight w:val="70"/>
        </w:trPr>
        <w:tc>
          <w:tcPr>
            <w:tcW w:w="4536" w:type="dxa"/>
          </w:tcPr>
          <w:p w14:paraId="07551344" w14:textId="3D153AD2" w:rsidR="002068CB" w:rsidRPr="006632AC" w:rsidRDefault="002068CB"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De acceso a servicios públicos</w:t>
            </w:r>
          </w:p>
        </w:tc>
        <w:tc>
          <w:tcPr>
            <w:tcW w:w="2410" w:type="dxa"/>
            <w:vAlign w:val="center"/>
          </w:tcPr>
          <w:p w14:paraId="65D0D66B" w14:textId="3ACBA6B3" w:rsidR="002068CB" w:rsidRPr="006632AC" w:rsidRDefault="002068CB" w:rsidP="009F7E72">
            <w:pPr>
              <w:ind w:left="142" w:right="-455"/>
              <w:jc w:val="center"/>
              <w:rPr>
                <w:rFonts w:ascii="Verdana" w:hAnsi="Verdana" w:cs="Arial"/>
                <w:bCs/>
                <w:i/>
                <w:sz w:val="20"/>
                <w:szCs w:val="20"/>
                <w:lang w:eastAsia="es-CO"/>
              </w:rPr>
            </w:pPr>
            <w:r w:rsidRPr="006632AC">
              <w:rPr>
                <w:rFonts w:ascii="Verdana" w:hAnsi="Verdana" w:cs="Arial"/>
                <w:bCs/>
                <w:i/>
                <w:sz w:val="20"/>
                <w:szCs w:val="20"/>
                <w:lang w:eastAsia="es-CO"/>
              </w:rPr>
              <w:t>10</w:t>
            </w:r>
          </w:p>
        </w:tc>
        <w:tc>
          <w:tcPr>
            <w:tcW w:w="2693" w:type="dxa"/>
            <w:vAlign w:val="center"/>
          </w:tcPr>
          <w:p w14:paraId="17BEA1FD" w14:textId="35E132DF" w:rsidR="002068CB" w:rsidRPr="006632AC" w:rsidRDefault="002068CB" w:rsidP="009F7E72">
            <w:pPr>
              <w:ind w:left="142" w:right="-455"/>
              <w:jc w:val="center"/>
              <w:rPr>
                <w:rFonts w:ascii="Verdana" w:hAnsi="Verdana" w:cs="Arial"/>
                <w:i/>
                <w:iCs/>
                <w:sz w:val="20"/>
                <w:szCs w:val="20"/>
                <w:lang w:eastAsia="es-CO"/>
              </w:rPr>
            </w:pPr>
            <w:r w:rsidRPr="006632AC">
              <w:rPr>
                <w:rFonts w:ascii="Verdana" w:hAnsi="Verdana" w:cs="Arial"/>
                <w:i/>
                <w:iCs/>
                <w:sz w:val="20"/>
                <w:szCs w:val="20"/>
                <w:lang w:eastAsia="es-CO"/>
              </w:rPr>
              <w:t>12</w:t>
            </w:r>
          </w:p>
        </w:tc>
      </w:tr>
    </w:tbl>
    <w:p w14:paraId="6B6A863D" w14:textId="77777777" w:rsidR="001A06F6" w:rsidRPr="006632AC" w:rsidRDefault="001A06F6" w:rsidP="009F7E72">
      <w:pPr>
        <w:ind w:left="142" w:right="-455"/>
        <w:jc w:val="both"/>
        <w:rPr>
          <w:rFonts w:ascii="Verdana" w:hAnsi="Verdana" w:cs="Arial"/>
          <w:bCs/>
          <w:i/>
          <w:sz w:val="22"/>
          <w:szCs w:val="22"/>
          <w:lang w:eastAsia="es-CO"/>
        </w:rPr>
      </w:pPr>
    </w:p>
    <w:p w14:paraId="70ACCAA4" w14:textId="53374623" w:rsidR="001A06F6" w:rsidRPr="006632AC" w:rsidRDefault="001A06F6" w:rsidP="002068CB">
      <w:pPr>
        <w:ind w:left="142" w:right="-455"/>
        <w:jc w:val="both"/>
        <w:rPr>
          <w:rFonts w:ascii="Verdana" w:hAnsi="Verdana" w:cs="Arial"/>
          <w:bCs/>
          <w:i/>
          <w:sz w:val="22"/>
          <w:szCs w:val="22"/>
          <w:lang w:eastAsia="es-CO"/>
        </w:rPr>
      </w:pPr>
      <w:r w:rsidRPr="006632AC">
        <w:rPr>
          <w:rFonts w:ascii="Verdana" w:hAnsi="Verdana" w:cs="Arial"/>
          <w:bCs/>
          <w:i/>
          <w:sz w:val="22"/>
          <w:szCs w:val="22"/>
          <w:lang w:eastAsia="es-CO"/>
        </w:rPr>
        <w:lastRenderedPageBreak/>
        <w:t xml:space="preserve">El subsidio familiar de vivienda que asigne FONVIVIENDA en el marco de lo dispuesto en este </w:t>
      </w:r>
      <w:proofErr w:type="gramStart"/>
      <w:r w:rsidR="00DE0A45" w:rsidRPr="006632AC">
        <w:rPr>
          <w:rFonts w:ascii="Verdana" w:hAnsi="Verdana" w:cs="Arial"/>
          <w:bCs/>
          <w:i/>
          <w:sz w:val="22"/>
          <w:szCs w:val="22"/>
          <w:lang w:eastAsia="es-CO"/>
        </w:rPr>
        <w:t>capítulo,</w:t>
      </w:r>
      <w:proofErr w:type="gramEnd"/>
      <w:r w:rsidRPr="006632AC">
        <w:rPr>
          <w:rFonts w:ascii="Verdana" w:hAnsi="Verdana" w:cs="Arial"/>
          <w:bCs/>
          <w:i/>
          <w:sz w:val="22"/>
          <w:szCs w:val="22"/>
          <w:lang w:eastAsia="es-CO"/>
        </w:rPr>
        <w:t xml:space="preserve"> podrá aplicarse de forma concurrente</w:t>
      </w:r>
      <w:r w:rsidR="00DE0A45" w:rsidRPr="006632AC">
        <w:rPr>
          <w:rFonts w:ascii="Verdana" w:hAnsi="Verdana" w:cs="Arial"/>
          <w:bCs/>
          <w:i/>
          <w:sz w:val="22"/>
          <w:szCs w:val="22"/>
          <w:lang w:eastAsia="es-CO"/>
        </w:rPr>
        <w:t xml:space="preserve"> y/o complementaria</w:t>
      </w:r>
      <w:r w:rsidRPr="006632AC">
        <w:rPr>
          <w:rFonts w:ascii="Verdana" w:hAnsi="Verdana" w:cs="Arial"/>
          <w:bCs/>
          <w:i/>
          <w:sz w:val="22"/>
          <w:szCs w:val="22"/>
          <w:lang w:eastAsia="es-CO"/>
        </w:rPr>
        <w:t xml:space="preserve"> con subsidios otorgados por otras entidades.</w:t>
      </w:r>
    </w:p>
    <w:p w14:paraId="2FE6F8C7" w14:textId="77777777" w:rsidR="001A06F6" w:rsidRPr="006632AC" w:rsidRDefault="001A06F6" w:rsidP="002068CB">
      <w:pPr>
        <w:ind w:left="142" w:right="-455"/>
        <w:jc w:val="both"/>
        <w:rPr>
          <w:rFonts w:ascii="Verdana" w:hAnsi="Verdana" w:cs="Arial"/>
          <w:bCs/>
          <w:i/>
          <w:sz w:val="22"/>
          <w:szCs w:val="22"/>
          <w:lang w:eastAsia="es-CO"/>
        </w:rPr>
      </w:pPr>
    </w:p>
    <w:p w14:paraId="4AE2C63B" w14:textId="3658F00D" w:rsidR="001A06F6" w:rsidRPr="006632AC" w:rsidRDefault="001A06F6" w:rsidP="002068CB">
      <w:pPr>
        <w:ind w:left="142" w:right="-455"/>
        <w:jc w:val="both"/>
        <w:rPr>
          <w:rFonts w:ascii="Verdana" w:hAnsi="Verdana" w:cs="Arial"/>
          <w:bCs/>
          <w:i/>
          <w:sz w:val="22"/>
          <w:szCs w:val="22"/>
          <w:lang w:eastAsia="es-CO"/>
        </w:rPr>
      </w:pPr>
      <w:r w:rsidRPr="006632AC">
        <w:rPr>
          <w:rFonts w:ascii="Verdana" w:hAnsi="Verdana" w:cs="Arial"/>
          <w:bCs/>
          <w:i/>
          <w:sz w:val="22"/>
          <w:szCs w:val="22"/>
          <w:lang w:eastAsia="es-CO"/>
        </w:rPr>
        <w:t xml:space="preserve">En todo caso, </w:t>
      </w:r>
      <w:r w:rsidR="00CD1D50" w:rsidRPr="006632AC">
        <w:rPr>
          <w:rFonts w:ascii="Verdana" w:hAnsi="Verdana" w:cs="Arial"/>
          <w:bCs/>
          <w:i/>
          <w:sz w:val="22"/>
          <w:szCs w:val="22"/>
          <w:lang w:eastAsia="es-CO"/>
        </w:rPr>
        <w:t>e</w:t>
      </w:r>
      <w:r w:rsidRPr="006632AC">
        <w:rPr>
          <w:rFonts w:ascii="Verdana" w:hAnsi="Verdana" w:cs="Arial"/>
          <w:bCs/>
          <w:i/>
          <w:sz w:val="22"/>
          <w:szCs w:val="22"/>
          <w:lang w:eastAsia="es-CO"/>
        </w:rPr>
        <w:t xml:space="preserve">ste sólo podrá ser aplicado en viviendas cuyo precio no supere el límite establecido en las normas que regulen la materia para la vivienda de interés social, de acuerdo con el avalúo catastral o el valor que sea determinado y certificado por la entidad territorial. </w:t>
      </w:r>
      <w:r w:rsidR="006D4683" w:rsidRPr="006632AC">
        <w:rPr>
          <w:rFonts w:ascii="Verdana" w:hAnsi="Verdana" w:cs="Arial"/>
          <w:bCs/>
          <w:i/>
          <w:sz w:val="22"/>
          <w:szCs w:val="22"/>
          <w:lang w:eastAsia="es-CO"/>
        </w:rPr>
        <w:t>Tratándose de vivienda rural, solo se evaluará el valor de la unidad de vivienda.</w:t>
      </w:r>
    </w:p>
    <w:p w14:paraId="78DB9A66" w14:textId="77777777" w:rsidR="001A06F6" w:rsidRPr="006632AC" w:rsidRDefault="001A06F6" w:rsidP="002068CB">
      <w:pPr>
        <w:ind w:left="142" w:right="-455"/>
        <w:jc w:val="both"/>
        <w:rPr>
          <w:rFonts w:ascii="Verdana" w:hAnsi="Verdana" w:cs="Arial"/>
          <w:bCs/>
          <w:i/>
          <w:sz w:val="22"/>
          <w:szCs w:val="22"/>
          <w:lang w:eastAsia="es-CO"/>
        </w:rPr>
      </w:pPr>
    </w:p>
    <w:p w14:paraId="2E30A52F" w14:textId="3CD251C3" w:rsidR="00120D7A" w:rsidRPr="006632AC" w:rsidRDefault="001A06F6" w:rsidP="002068CB">
      <w:pPr>
        <w:ind w:left="142" w:right="-455"/>
        <w:jc w:val="both"/>
        <w:rPr>
          <w:rFonts w:ascii="Verdana" w:hAnsi="Verdana" w:cs="Arial"/>
          <w:bCs/>
          <w:i/>
          <w:sz w:val="22"/>
          <w:szCs w:val="22"/>
          <w:lang w:eastAsia="es-CO"/>
        </w:rPr>
      </w:pPr>
      <w:r w:rsidRPr="006632AC">
        <w:rPr>
          <w:rFonts w:ascii="Verdana" w:hAnsi="Verdana" w:cs="Arial"/>
          <w:b/>
          <w:i/>
          <w:sz w:val="22"/>
          <w:szCs w:val="22"/>
          <w:lang w:eastAsia="es-CO"/>
        </w:rPr>
        <w:t>Parágrafo.</w:t>
      </w:r>
      <w:r w:rsidRPr="006632AC">
        <w:rPr>
          <w:rFonts w:ascii="Verdana" w:hAnsi="Verdana" w:cs="Arial"/>
          <w:bCs/>
          <w:i/>
          <w:sz w:val="22"/>
          <w:szCs w:val="22"/>
          <w:lang w:eastAsia="es-CO"/>
        </w:rPr>
        <w:t xml:space="preserve"> </w:t>
      </w:r>
      <w:r w:rsidR="00120D7A" w:rsidRPr="006632AC">
        <w:rPr>
          <w:rFonts w:ascii="Verdana" w:hAnsi="Verdana" w:cs="Arial"/>
          <w:bCs/>
          <w:i/>
          <w:sz w:val="22"/>
          <w:szCs w:val="22"/>
          <w:lang w:eastAsia="es-CO"/>
        </w:rPr>
        <w:t xml:space="preserve">El valor del subsidio familiar de vivienda rural en </w:t>
      </w:r>
      <w:r w:rsidR="003B5543" w:rsidRPr="006632AC">
        <w:rPr>
          <w:rFonts w:ascii="Verdana" w:hAnsi="Verdana" w:cs="Arial"/>
          <w:bCs/>
          <w:i/>
          <w:sz w:val="22"/>
          <w:szCs w:val="22"/>
          <w:lang w:eastAsia="es-CO"/>
        </w:rPr>
        <w:t>su modalidad</w:t>
      </w:r>
      <w:r w:rsidR="00120D7A" w:rsidRPr="006632AC">
        <w:rPr>
          <w:rFonts w:ascii="Verdana" w:hAnsi="Verdana" w:cs="Arial"/>
          <w:bCs/>
          <w:i/>
          <w:sz w:val="22"/>
          <w:szCs w:val="22"/>
          <w:lang w:eastAsia="es-CO"/>
        </w:rPr>
        <w:t xml:space="preserve"> </w:t>
      </w:r>
      <w:r w:rsidR="00846F5C" w:rsidRPr="006632AC">
        <w:rPr>
          <w:rFonts w:ascii="Verdana" w:hAnsi="Verdana" w:cs="Arial"/>
          <w:bCs/>
          <w:i/>
          <w:sz w:val="22"/>
          <w:szCs w:val="22"/>
          <w:lang w:eastAsia="es-CO"/>
        </w:rPr>
        <w:t xml:space="preserve">de </w:t>
      </w:r>
      <w:r w:rsidR="00865C80" w:rsidRPr="006632AC">
        <w:rPr>
          <w:rFonts w:ascii="Verdana" w:hAnsi="Verdana" w:cs="Arial"/>
          <w:bCs/>
          <w:i/>
          <w:sz w:val="22"/>
          <w:szCs w:val="22"/>
          <w:lang w:eastAsia="es-CO"/>
        </w:rPr>
        <w:t>mejoramiento</w:t>
      </w:r>
      <w:r w:rsidR="00120D7A" w:rsidRPr="006632AC">
        <w:rPr>
          <w:rFonts w:ascii="Verdana" w:hAnsi="Verdana" w:cs="Arial"/>
          <w:bCs/>
          <w:i/>
          <w:sz w:val="22"/>
          <w:szCs w:val="22"/>
          <w:lang w:eastAsia="es-CO"/>
        </w:rPr>
        <w:t xml:space="preserve"> </w:t>
      </w:r>
      <w:r w:rsidR="00BE76D8" w:rsidRPr="006632AC">
        <w:rPr>
          <w:rFonts w:ascii="Verdana" w:hAnsi="Verdana" w:cs="Arial"/>
          <w:bCs/>
          <w:i/>
          <w:sz w:val="22"/>
          <w:szCs w:val="22"/>
          <w:lang w:eastAsia="es-CO"/>
        </w:rPr>
        <w:t>podrá adicionarse por una sola vez</w:t>
      </w:r>
      <w:r w:rsidR="00E1612C" w:rsidRPr="006632AC">
        <w:rPr>
          <w:rFonts w:ascii="Verdana" w:hAnsi="Verdana" w:cs="Arial"/>
          <w:bCs/>
          <w:i/>
          <w:sz w:val="22"/>
          <w:szCs w:val="22"/>
          <w:lang w:eastAsia="es-CO"/>
        </w:rPr>
        <w:t xml:space="preserve"> </w:t>
      </w:r>
      <w:r w:rsidR="003A3D74" w:rsidRPr="006632AC">
        <w:rPr>
          <w:rFonts w:ascii="Verdana" w:hAnsi="Verdana" w:cs="Arial"/>
          <w:bCs/>
          <w:i/>
          <w:sz w:val="22"/>
          <w:szCs w:val="22"/>
          <w:lang w:eastAsia="es-CO"/>
        </w:rPr>
        <w:t>de acuerdo con el</w:t>
      </w:r>
      <w:r w:rsidR="00A56E59" w:rsidRPr="006632AC">
        <w:rPr>
          <w:rFonts w:ascii="Verdana" w:hAnsi="Verdana" w:cs="Arial"/>
          <w:bCs/>
          <w:i/>
          <w:sz w:val="22"/>
          <w:szCs w:val="22"/>
          <w:lang w:eastAsia="es-CO"/>
        </w:rPr>
        <w:t xml:space="preserve"> </w:t>
      </w:r>
      <w:r w:rsidR="003A3D74" w:rsidRPr="006632AC">
        <w:rPr>
          <w:rFonts w:ascii="Verdana" w:hAnsi="Verdana" w:cs="Arial"/>
          <w:bCs/>
          <w:i/>
          <w:sz w:val="22"/>
          <w:szCs w:val="22"/>
          <w:lang w:eastAsia="es-CO"/>
        </w:rPr>
        <w:t>cálculo de</w:t>
      </w:r>
      <w:r w:rsidR="00A56E59" w:rsidRPr="006632AC">
        <w:rPr>
          <w:rFonts w:ascii="Verdana" w:hAnsi="Verdana" w:cs="Arial"/>
          <w:bCs/>
          <w:i/>
          <w:sz w:val="22"/>
          <w:szCs w:val="22"/>
          <w:lang w:eastAsia="es-CO"/>
        </w:rPr>
        <w:t xml:space="preserve"> </w:t>
      </w:r>
      <w:r w:rsidR="00120D7A" w:rsidRPr="006632AC">
        <w:rPr>
          <w:rFonts w:ascii="Verdana" w:hAnsi="Verdana" w:cs="Arial"/>
          <w:bCs/>
          <w:i/>
          <w:sz w:val="22"/>
          <w:szCs w:val="22"/>
          <w:lang w:eastAsia="es-CO"/>
        </w:rPr>
        <w:t xml:space="preserve">la distancia, </w:t>
      </w:r>
      <w:r w:rsidR="00FA7123" w:rsidRPr="006632AC">
        <w:rPr>
          <w:rFonts w:ascii="Verdana" w:hAnsi="Verdana" w:cs="Arial"/>
          <w:bCs/>
          <w:i/>
          <w:sz w:val="22"/>
          <w:szCs w:val="22"/>
          <w:lang w:eastAsia="es-CO"/>
        </w:rPr>
        <w:t>enfoque</w:t>
      </w:r>
      <w:r w:rsidR="00A01A9F" w:rsidRPr="006632AC">
        <w:rPr>
          <w:rFonts w:ascii="Verdana" w:hAnsi="Verdana" w:cs="Arial"/>
          <w:bCs/>
          <w:i/>
          <w:sz w:val="22"/>
          <w:szCs w:val="22"/>
          <w:lang w:eastAsia="es-CO"/>
        </w:rPr>
        <w:t xml:space="preserve"> diferencial</w:t>
      </w:r>
      <w:r w:rsidR="00FF6F00" w:rsidRPr="006632AC">
        <w:rPr>
          <w:rFonts w:ascii="Verdana" w:hAnsi="Verdana" w:cs="Arial"/>
          <w:bCs/>
          <w:i/>
          <w:sz w:val="22"/>
          <w:szCs w:val="22"/>
          <w:lang w:eastAsia="es-CO"/>
        </w:rPr>
        <w:t xml:space="preserve">, </w:t>
      </w:r>
      <w:r w:rsidR="003A3D74" w:rsidRPr="006632AC">
        <w:rPr>
          <w:rFonts w:ascii="Verdana" w:hAnsi="Verdana" w:cs="Arial"/>
          <w:bCs/>
          <w:i/>
          <w:sz w:val="22"/>
          <w:szCs w:val="22"/>
          <w:lang w:eastAsia="es-CO"/>
        </w:rPr>
        <w:t>étnico</w:t>
      </w:r>
      <w:r w:rsidR="00120D7A" w:rsidRPr="006632AC">
        <w:rPr>
          <w:rFonts w:ascii="Verdana" w:hAnsi="Verdana" w:cs="Arial"/>
          <w:bCs/>
          <w:i/>
          <w:sz w:val="22"/>
          <w:szCs w:val="22"/>
          <w:lang w:eastAsia="es-CO"/>
        </w:rPr>
        <w:t xml:space="preserve"> y las condiciones de accesibilidad al predio, así:</w:t>
      </w:r>
    </w:p>
    <w:p w14:paraId="1B3DBC11" w14:textId="77777777" w:rsidR="00120D7A" w:rsidRPr="006632AC" w:rsidRDefault="00120D7A" w:rsidP="002068CB">
      <w:pPr>
        <w:ind w:left="142" w:right="-455"/>
        <w:jc w:val="both"/>
        <w:rPr>
          <w:rFonts w:ascii="Verdana" w:hAnsi="Verdana" w:cs="Arial"/>
          <w:bCs/>
          <w:i/>
          <w:sz w:val="22"/>
          <w:szCs w:val="22"/>
          <w:lang w:eastAsia="es-CO"/>
        </w:rPr>
      </w:pPr>
      <w:r w:rsidRPr="006632AC">
        <w:rPr>
          <w:rFonts w:ascii="Verdana" w:hAnsi="Verdana" w:cs="Arial"/>
          <w:bCs/>
          <w:i/>
          <w:sz w:val="22"/>
          <w:szCs w:val="22"/>
          <w:lang w:eastAsia="es-CO"/>
        </w:rPr>
        <w:t xml:space="preserve"> </w:t>
      </w:r>
    </w:p>
    <w:p w14:paraId="3BF18BC9" w14:textId="75DB17F8" w:rsidR="00120D7A" w:rsidRPr="006632AC" w:rsidRDefault="00120D7A" w:rsidP="002068CB">
      <w:pPr>
        <w:pStyle w:val="Prrafodelista"/>
        <w:numPr>
          <w:ilvl w:val="0"/>
          <w:numId w:val="6"/>
        </w:numPr>
        <w:ind w:right="-455"/>
        <w:jc w:val="both"/>
        <w:rPr>
          <w:rFonts w:ascii="Verdana" w:hAnsi="Verdana" w:cs="Arial"/>
          <w:bCs/>
          <w:i/>
        </w:rPr>
      </w:pPr>
      <w:r w:rsidRPr="006632AC">
        <w:rPr>
          <w:rFonts w:ascii="Verdana" w:hAnsi="Verdana" w:cs="Arial"/>
          <w:bCs/>
          <w:i/>
        </w:rPr>
        <w:t xml:space="preserve">Entre uno (1) y seis (6) salarios mínimos mensuales legales vigentes (SMMLV) </w:t>
      </w:r>
      <w:r w:rsidR="00991D38" w:rsidRPr="006632AC">
        <w:rPr>
          <w:rFonts w:ascii="Verdana" w:hAnsi="Verdana" w:cs="Arial"/>
          <w:bCs/>
          <w:i/>
        </w:rPr>
        <w:t xml:space="preserve">para todo el territorio Nacional, </w:t>
      </w:r>
      <w:r w:rsidRPr="006632AC">
        <w:rPr>
          <w:rFonts w:ascii="Verdana" w:hAnsi="Verdana" w:cs="Arial"/>
          <w:bCs/>
          <w:i/>
        </w:rPr>
        <w:t>y,</w:t>
      </w:r>
    </w:p>
    <w:p w14:paraId="3C8C80DA" w14:textId="77777777" w:rsidR="00120D7A" w:rsidRPr="006632AC" w:rsidRDefault="00120D7A" w:rsidP="002068CB">
      <w:pPr>
        <w:ind w:left="142" w:right="-455"/>
        <w:jc w:val="both"/>
        <w:rPr>
          <w:rFonts w:ascii="Verdana" w:hAnsi="Verdana" w:cs="Arial"/>
          <w:bCs/>
          <w:i/>
          <w:sz w:val="22"/>
          <w:szCs w:val="22"/>
          <w:lang w:eastAsia="es-CO"/>
        </w:rPr>
      </w:pPr>
      <w:r w:rsidRPr="006632AC">
        <w:rPr>
          <w:rFonts w:ascii="Verdana" w:hAnsi="Verdana" w:cs="Arial"/>
          <w:bCs/>
          <w:i/>
          <w:sz w:val="22"/>
          <w:szCs w:val="22"/>
          <w:lang w:eastAsia="es-CO"/>
        </w:rPr>
        <w:t xml:space="preserve"> </w:t>
      </w:r>
    </w:p>
    <w:p w14:paraId="1BEFA349" w14:textId="0D3B53BC" w:rsidR="00506651" w:rsidRPr="006632AC" w:rsidRDefault="00120D7A" w:rsidP="002068CB">
      <w:pPr>
        <w:pStyle w:val="Prrafodelista"/>
        <w:numPr>
          <w:ilvl w:val="0"/>
          <w:numId w:val="6"/>
        </w:numPr>
        <w:ind w:right="-455"/>
        <w:jc w:val="both"/>
        <w:rPr>
          <w:rFonts w:ascii="Verdana" w:hAnsi="Verdana" w:cs="Arial"/>
          <w:bCs/>
          <w:i/>
        </w:rPr>
      </w:pPr>
      <w:r w:rsidRPr="006632AC">
        <w:rPr>
          <w:rFonts w:ascii="Verdana" w:hAnsi="Verdana" w:cs="Arial"/>
          <w:bCs/>
          <w:i/>
        </w:rPr>
        <w:t>Entre uno (1) y ocho (8) salarios mínimos mensuales legales vigentes (SMMLV), únicamente en los departamentos de San Andrés, Providencia y Santa Catalina; Amazonas; Chocó; Putumayo; Vichada; Guaviare; Vaupés y Guainía.”</w:t>
      </w:r>
    </w:p>
    <w:p w14:paraId="03E63BC2" w14:textId="77777777" w:rsidR="001A06F6" w:rsidRPr="006632AC" w:rsidRDefault="001A06F6" w:rsidP="002068CB">
      <w:pPr>
        <w:ind w:left="142" w:right="-455"/>
        <w:jc w:val="both"/>
        <w:rPr>
          <w:rFonts w:ascii="Verdana" w:hAnsi="Verdana" w:cs="Arial"/>
          <w:bCs/>
          <w:i/>
          <w:sz w:val="22"/>
          <w:szCs w:val="22"/>
          <w:lang w:eastAsia="es-CO"/>
        </w:rPr>
      </w:pPr>
    </w:p>
    <w:p w14:paraId="67FF29C9" w14:textId="3EF3FEC4" w:rsidR="00F357A3" w:rsidRPr="000E5C1A" w:rsidRDefault="00F357A3" w:rsidP="002068CB">
      <w:pPr>
        <w:ind w:right="-455"/>
        <w:jc w:val="both"/>
        <w:rPr>
          <w:rFonts w:ascii="Verdana" w:hAnsi="Verdana" w:cs="Arial"/>
          <w:sz w:val="22"/>
          <w:szCs w:val="22"/>
          <w:lang w:eastAsia="es-CO"/>
        </w:rPr>
      </w:pPr>
      <w:r w:rsidRPr="006632AC">
        <w:rPr>
          <w:rFonts w:ascii="Verdana" w:hAnsi="Verdana" w:cs="Arial"/>
          <w:b/>
          <w:bCs/>
          <w:sz w:val="22"/>
          <w:szCs w:val="22"/>
          <w:lang w:eastAsia="es-CO"/>
        </w:rPr>
        <w:t>A</w:t>
      </w:r>
      <w:r w:rsidRPr="006632AC">
        <w:rPr>
          <w:rFonts w:ascii="Verdana" w:hAnsi="Verdana"/>
          <w:b/>
          <w:bCs/>
          <w:sz w:val="22"/>
          <w:szCs w:val="22"/>
        </w:rPr>
        <w:t>rtículo</w:t>
      </w:r>
      <w:r w:rsidRPr="006632AC">
        <w:rPr>
          <w:rFonts w:ascii="Verdana" w:hAnsi="Verdana" w:cs="Arial"/>
          <w:b/>
          <w:bCs/>
          <w:sz w:val="22"/>
          <w:szCs w:val="22"/>
          <w:lang w:eastAsia="es-CO"/>
        </w:rPr>
        <w:t xml:space="preserve"> 12</w:t>
      </w:r>
      <w:r w:rsidRPr="006632AC">
        <w:rPr>
          <w:rFonts w:ascii="Verdana" w:hAnsi="Verdana" w:cs="Arial"/>
          <w:b/>
          <w:bCs/>
        </w:rPr>
        <w:t xml:space="preserve">. </w:t>
      </w:r>
      <w:r w:rsidRPr="006632AC">
        <w:rPr>
          <w:rFonts w:ascii="Verdana" w:hAnsi="Verdana" w:cs="Arial"/>
          <w:sz w:val="22"/>
          <w:szCs w:val="22"/>
          <w:lang w:eastAsia="es-CO"/>
        </w:rPr>
        <w:t xml:space="preserve">Modifíquese el numeral 2º del artículo 2.1.10.1.1.4.1 del Decreto 1077 de </w:t>
      </w:r>
      <w:r w:rsidRPr="000E5C1A">
        <w:rPr>
          <w:rFonts w:ascii="Verdana" w:hAnsi="Verdana" w:cs="Arial"/>
          <w:sz w:val="22"/>
          <w:szCs w:val="22"/>
          <w:lang w:eastAsia="es-CO"/>
        </w:rPr>
        <w:t>2015, el cual quedará así:</w:t>
      </w:r>
    </w:p>
    <w:p w14:paraId="42F3020D" w14:textId="77777777" w:rsidR="00F357A3" w:rsidRPr="000E5C1A" w:rsidRDefault="00F357A3" w:rsidP="002068CB">
      <w:pPr>
        <w:ind w:right="-455"/>
        <w:jc w:val="both"/>
        <w:rPr>
          <w:rFonts w:ascii="Verdana" w:hAnsi="Verdana" w:cs="Arial"/>
          <w:sz w:val="22"/>
          <w:szCs w:val="22"/>
        </w:rPr>
      </w:pPr>
      <w:r w:rsidRPr="000E5C1A">
        <w:rPr>
          <w:rFonts w:ascii="Verdana" w:hAnsi="Verdana" w:cs="Arial"/>
          <w:sz w:val="22"/>
          <w:szCs w:val="22"/>
        </w:rPr>
        <w:t> </w:t>
      </w:r>
    </w:p>
    <w:p w14:paraId="3A09A3C8" w14:textId="77777777" w:rsidR="00593C46" w:rsidRPr="000E5C1A" w:rsidRDefault="00F357A3" w:rsidP="00593C46">
      <w:pPr>
        <w:ind w:right="-455"/>
        <w:jc w:val="both"/>
        <w:rPr>
          <w:rFonts w:ascii="Verdana" w:hAnsi="Verdana" w:cs="Arial"/>
          <w:i/>
          <w:iCs/>
          <w:sz w:val="22"/>
          <w:szCs w:val="22"/>
        </w:rPr>
      </w:pPr>
      <w:r w:rsidRPr="000E5C1A">
        <w:rPr>
          <w:rFonts w:ascii="Verdana" w:hAnsi="Verdana" w:cs="Arial"/>
          <w:i/>
          <w:iCs/>
          <w:sz w:val="22"/>
          <w:szCs w:val="22"/>
        </w:rPr>
        <w:t>“</w:t>
      </w:r>
      <w:r w:rsidR="00593C46" w:rsidRPr="000E5C1A">
        <w:rPr>
          <w:rFonts w:ascii="Verdana" w:hAnsi="Verdana" w:cs="Arial"/>
          <w:b/>
          <w:bCs/>
          <w:i/>
          <w:iCs/>
          <w:sz w:val="22"/>
          <w:szCs w:val="22"/>
        </w:rPr>
        <w:t>ARTÍCULO 2.1.10.1.1.4.1. Valor del Subsidio Familiar de Vivienda Rural.</w:t>
      </w:r>
      <w:r w:rsidR="00593C46" w:rsidRPr="000E5C1A">
        <w:rPr>
          <w:rFonts w:ascii="Verdana" w:hAnsi="Verdana" w:cs="Arial"/>
          <w:i/>
          <w:iCs/>
          <w:sz w:val="22"/>
          <w:szCs w:val="22"/>
        </w:rPr>
        <w:t xml:space="preserve"> El monto del subsidio familiar de vivienda rural que otorgue cualquier entidad otorgante, distinta a una Caja de Compensación Familiar, se determinará en función de la modalidad de asignación, así:</w:t>
      </w:r>
    </w:p>
    <w:p w14:paraId="1EDCF7D1" w14:textId="77777777" w:rsidR="00593C46" w:rsidRPr="000E5C1A" w:rsidRDefault="00593C46" w:rsidP="00593C46">
      <w:pPr>
        <w:ind w:right="-455"/>
        <w:jc w:val="both"/>
        <w:rPr>
          <w:rFonts w:ascii="Verdana" w:hAnsi="Verdana" w:cs="Arial"/>
          <w:i/>
          <w:iCs/>
          <w:sz w:val="22"/>
          <w:szCs w:val="22"/>
        </w:rPr>
      </w:pPr>
    </w:p>
    <w:p w14:paraId="0B5B624D" w14:textId="1E1BBD55" w:rsidR="00593C46" w:rsidRPr="000E5C1A" w:rsidRDefault="00593C46" w:rsidP="00593C46">
      <w:pPr>
        <w:ind w:right="-455"/>
        <w:jc w:val="both"/>
        <w:rPr>
          <w:rFonts w:ascii="Verdana" w:hAnsi="Verdana" w:cs="Arial"/>
          <w:i/>
          <w:iCs/>
          <w:sz w:val="22"/>
          <w:szCs w:val="22"/>
        </w:rPr>
      </w:pPr>
      <w:r w:rsidRPr="000E5C1A">
        <w:rPr>
          <w:rFonts w:ascii="Verdana" w:hAnsi="Verdana" w:cs="Arial"/>
          <w:i/>
          <w:iCs/>
          <w:sz w:val="22"/>
          <w:szCs w:val="22"/>
        </w:rPr>
        <w:t>1. Vivienda nueva en especie o en dinero: El monto del subsidio familiar de vivienda rural que se asigne para vivienda nueva será hasta por el monto establecido en el programa de subsidio familiar de vivienda 100% en especie, establecido en los artículos 2.1.1.2.1.4.6 y 2.1.1.2.2.2 del presente decreto.</w:t>
      </w:r>
    </w:p>
    <w:p w14:paraId="6A648060" w14:textId="77777777" w:rsidR="00593C46" w:rsidRPr="000E5C1A" w:rsidRDefault="00593C46" w:rsidP="00593C46">
      <w:pPr>
        <w:ind w:right="-455"/>
        <w:jc w:val="both"/>
        <w:rPr>
          <w:rFonts w:ascii="Verdana" w:hAnsi="Verdana" w:cs="Arial"/>
          <w:i/>
          <w:iCs/>
          <w:sz w:val="22"/>
          <w:szCs w:val="22"/>
        </w:rPr>
      </w:pPr>
    </w:p>
    <w:p w14:paraId="09EE8A54" w14:textId="77777777" w:rsidR="00593C46" w:rsidRPr="000E5C1A" w:rsidRDefault="00F357A3" w:rsidP="002068CB">
      <w:pPr>
        <w:ind w:right="-455"/>
        <w:jc w:val="both"/>
        <w:rPr>
          <w:rFonts w:ascii="Verdana" w:hAnsi="Verdana" w:cs="Arial"/>
          <w:i/>
          <w:iCs/>
          <w:sz w:val="22"/>
          <w:szCs w:val="22"/>
        </w:rPr>
      </w:pPr>
      <w:r w:rsidRPr="000E5C1A">
        <w:rPr>
          <w:rFonts w:ascii="Verdana" w:hAnsi="Verdana" w:cs="Arial"/>
          <w:b/>
          <w:bCs/>
          <w:i/>
          <w:iCs/>
          <w:sz w:val="22"/>
          <w:szCs w:val="22"/>
        </w:rPr>
        <w:t xml:space="preserve">2. Mejoramiento de vivienda: </w:t>
      </w:r>
      <w:r w:rsidRPr="000E5C1A">
        <w:rPr>
          <w:rFonts w:ascii="Verdana" w:hAnsi="Verdana" w:cs="Arial"/>
          <w:i/>
          <w:iCs/>
          <w:sz w:val="22"/>
          <w:szCs w:val="22"/>
        </w:rPr>
        <w:t xml:space="preserve">Para la modalidad de mejoramiento de vivienda rural, el monto del subsidio será </w:t>
      </w:r>
      <w:r w:rsidR="003C6120" w:rsidRPr="000E5C1A">
        <w:rPr>
          <w:rFonts w:ascii="Verdana" w:hAnsi="Verdana" w:cs="Arial"/>
          <w:i/>
          <w:iCs/>
          <w:sz w:val="22"/>
          <w:szCs w:val="22"/>
        </w:rPr>
        <w:t xml:space="preserve">el establecido en el </w:t>
      </w:r>
      <w:r w:rsidR="00E20A07" w:rsidRPr="000E5C1A">
        <w:rPr>
          <w:rFonts w:ascii="Verdana" w:hAnsi="Verdana" w:cs="Arial"/>
          <w:i/>
          <w:iCs/>
          <w:sz w:val="22"/>
          <w:szCs w:val="22"/>
        </w:rPr>
        <w:t>artículo</w:t>
      </w:r>
      <w:r w:rsidR="003C6120" w:rsidRPr="000E5C1A">
        <w:rPr>
          <w:rFonts w:ascii="Verdana" w:hAnsi="Verdana" w:cs="Arial"/>
          <w:i/>
          <w:iCs/>
          <w:sz w:val="22"/>
          <w:szCs w:val="22"/>
        </w:rPr>
        <w:t xml:space="preserve"> </w:t>
      </w:r>
      <w:r w:rsidR="00B176D5" w:rsidRPr="000E5C1A">
        <w:rPr>
          <w:rFonts w:ascii="Verdana" w:hAnsi="Verdana" w:cs="Arial"/>
          <w:i/>
          <w:iCs/>
          <w:sz w:val="22"/>
          <w:szCs w:val="22"/>
        </w:rPr>
        <w:t>2.1.1.7.10</w:t>
      </w:r>
      <w:r w:rsidR="00F825C1" w:rsidRPr="000E5C1A">
        <w:rPr>
          <w:rFonts w:ascii="Verdana" w:hAnsi="Verdana" w:cs="Arial"/>
          <w:i/>
          <w:iCs/>
          <w:sz w:val="22"/>
          <w:szCs w:val="22"/>
        </w:rPr>
        <w:t>.</w:t>
      </w:r>
    </w:p>
    <w:p w14:paraId="787DD2A0" w14:textId="77777777" w:rsidR="00593C46" w:rsidRPr="000E5C1A" w:rsidRDefault="00593C46" w:rsidP="002068CB">
      <w:pPr>
        <w:ind w:right="-455"/>
        <w:jc w:val="both"/>
        <w:rPr>
          <w:rFonts w:ascii="Verdana" w:hAnsi="Verdana" w:cs="Arial"/>
          <w:i/>
          <w:iCs/>
          <w:sz w:val="22"/>
          <w:szCs w:val="22"/>
        </w:rPr>
      </w:pPr>
    </w:p>
    <w:p w14:paraId="467F707F" w14:textId="77777777" w:rsidR="00593C46" w:rsidRPr="000E5C1A" w:rsidRDefault="00593C46" w:rsidP="00593C46">
      <w:pPr>
        <w:ind w:right="-455"/>
        <w:jc w:val="both"/>
        <w:rPr>
          <w:rFonts w:ascii="Verdana" w:hAnsi="Verdana" w:cs="Arial"/>
          <w:i/>
          <w:iCs/>
          <w:sz w:val="22"/>
          <w:szCs w:val="22"/>
        </w:rPr>
      </w:pPr>
      <w:r w:rsidRPr="000E5C1A">
        <w:rPr>
          <w:rFonts w:ascii="Verdana" w:hAnsi="Verdana" w:cs="Arial"/>
          <w:b/>
          <w:bCs/>
          <w:i/>
          <w:iCs/>
          <w:sz w:val="22"/>
          <w:szCs w:val="22"/>
        </w:rPr>
        <w:t>Parágrafo</w:t>
      </w:r>
      <w:r w:rsidRPr="000E5C1A">
        <w:rPr>
          <w:rFonts w:ascii="Verdana" w:hAnsi="Verdana" w:cs="Arial"/>
          <w:i/>
          <w:iCs/>
          <w:sz w:val="22"/>
          <w:szCs w:val="22"/>
        </w:rPr>
        <w:t>: El Ministerio de Vivienda, Ciudad y Territorio adoptará la metodología para la definición de las zonas de difícil acceso, y podrá establecer la asignación de los recursos que se requieran para incrementar el rubro de transporte de materiales a zonas rurales dispersas que cuenten con dicha condición.</w:t>
      </w:r>
    </w:p>
    <w:p w14:paraId="220B835E" w14:textId="77777777" w:rsidR="00593C46" w:rsidRPr="000E5C1A" w:rsidRDefault="00593C46" w:rsidP="00593C46">
      <w:pPr>
        <w:ind w:right="-455"/>
        <w:jc w:val="both"/>
        <w:rPr>
          <w:rFonts w:ascii="Verdana" w:hAnsi="Verdana" w:cs="Arial"/>
          <w:i/>
          <w:iCs/>
          <w:sz w:val="22"/>
          <w:szCs w:val="22"/>
        </w:rPr>
      </w:pPr>
    </w:p>
    <w:p w14:paraId="478EC2D5" w14:textId="78F392FD" w:rsidR="00F357A3" w:rsidRPr="000E5C1A" w:rsidRDefault="00593C46" w:rsidP="002068CB">
      <w:pPr>
        <w:ind w:right="-455"/>
        <w:jc w:val="both"/>
        <w:rPr>
          <w:rFonts w:ascii="Verdana" w:hAnsi="Verdana" w:cs="Arial"/>
          <w:sz w:val="22"/>
          <w:szCs w:val="22"/>
        </w:rPr>
      </w:pPr>
      <w:r w:rsidRPr="000E5C1A">
        <w:rPr>
          <w:rFonts w:ascii="Verdana" w:hAnsi="Verdana" w:cs="Arial"/>
          <w:i/>
          <w:iCs/>
          <w:sz w:val="22"/>
          <w:szCs w:val="22"/>
        </w:rPr>
        <w:t>Las erogaciones que se causen deberán consultar la situación fiscal de la Nación y las disponibilidades presupuestales en los términos de las respectivas normas.</w:t>
      </w:r>
      <w:r w:rsidR="00B176D5" w:rsidRPr="000E5C1A">
        <w:rPr>
          <w:rFonts w:ascii="Verdana" w:hAnsi="Verdana" w:cs="Arial"/>
          <w:i/>
          <w:iCs/>
          <w:sz w:val="22"/>
          <w:szCs w:val="22"/>
        </w:rPr>
        <w:t>"</w:t>
      </w:r>
    </w:p>
    <w:p w14:paraId="0C1D4BCB" w14:textId="77777777" w:rsidR="00F357A3" w:rsidRPr="000E5C1A" w:rsidRDefault="00F357A3" w:rsidP="002068CB">
      <w:pPr>
        <w:ind w:left="142" w:right="-455"/>
        <w:jc w:val="both"/>
        <w:rPr>
          <w:rFonts w:ascii="Verdana" w:hAnsi="Verdana" w:cs="Arial"/>
          <w:b/>
          <w:bCs/>
          <w:sz w:val="22"/>
          <w:szCs w:val="22"/>
          <w:lang w:eastAsia="es-CO"/>
        </w:rPr>
      </w:pPr>
    </w:p>
    <w:p w14:paraId="3150433F" w14:textId="04B5A2AC" w:rsidR="001A06F6" w:rsidRPr="000E5C1A" w:rsidRDefault="001A06F6" w:rsidP="002068CB">
      <w:pPr>
        <w:ind w:left="142" w:right="-455"/>
        <w:jc w:val="both"/>
        <w:rPr>
          <w:rFonts w:ascii="Verdana" w:hAnsi="Verdana" w:cs="Arial"/>
          <w:sz w:val="22"/>
          <w:szCs w:val="22"/>
        </w:rPr>
      </w:pPr>
      <w:r w:rsidRPr="000E5C1A">
        <w:rPr>
          <w:rFonts w:ascii="Verdana" w:hAnsi="Verdana" w:cs="Arial"/>
          <w:b/>
          <w:bCs/>
          <w:sz w:val="22"/>
          <w:szCs w:val="22"/>
          <w:lang w:eastAsia="es-CO"/>
        </w:rPr>
        <w:t>A</w:t>
      </w:r>
      <w:r w:rsidR="00AD240E" w:rsidRPr="000E5C1A">
        <w:rPr>
          <w:rFonts w:ascii="Verdana" w:hAnsi="Verdana"/>
          <w:b/>
          <w:bCs/>
          <w:sz w:val="22"/>
          <w:szCs w:val="22"/>
        </w:rPr>
        <w:t>rtículo</w:t>
      </w:r>
      <w:r w:rsidRPr="000E5C1A">
        <w:rPr>
          <w:rFonts w:ascii="Verdana" w:hAnsi="Verdana" w:cs="Arial"/>
          <w:b/>
          <w:bCs/>
          <w:sz w:val="22"/>
          <w:szCs w:val="22"/>
          <w:lang w:eastAsia="es-CO"/>
        </w:rPr>
        <w:t xml:space="preserve"> 1</w:t>
      </w:r>
      <w:r w:rsidR="00F825C1" w:rsidRPr="000E5C1A">
        <w:rPr>
          <w:rFonts w:ascii="Verdana" w:hAnsi="Verdana" w:cs="Arial"/>
          <w:b/>
          <w:bCs/>
          <w:sz w:val="22"/>
          <w:szCs w:val="22"/>
          <w:lang w:eastAsia="es-CO"/>
        </w:rPr>
        <w:t>3</w:t>
      </w:r>
      <w:r w:rsidRPr="000E5C1A">
        <w:rPr>
          <w:rFonts w:ascii="Verdana" w:hAnsi="Verdana" w:cs="Arial"/>
          <w:b/>
          <w:bCs/>
          <w:sz w:val="22"/>
          <w:szCs w:val="22"/>
          <w:lang w:eastAsia="es-CO"/>
        </w:rPr>
        <w:t>.</w:t>
      </w:r>
      <w:r w:rsidRPr="000E5C1A">
        <w:rPr>
          <w:rFonts w:ascii="Verdana" w:hAnsi="Verdana" w:cs="Arial"/>
          <w:sz w:val="22"/>
          <w:szCs w:val="22"/>
          <w:lang w:eastAsia="es-CO"/>
        </w:rPr>
        <w:t xml:space="preserve"> Modifíquese el artículo 2.1.1.7.14 del Decreto 1077 de 2015, el cual quedará así:</w:t>
      </w:r>
    </w:p>
    <w:p w14:paraId="6F309FDA" w14:textId="77777777" w:rsidR="001A06F6" w:rsidRPr="000E5C1A" w:rsidRDefault="001A06F6" w:rsidP="002068CB">
      <w:pPr>
        <w:ind w:left="142" w:right="-455"/>
        <w:jc w:val="both"/>
        <w:rPr>
          <w:rFonts w:ascii="Verdana" w:hAnsi="Verdana" w:cs="Arial"/>
          <w:sz w:val="22"/>
          <w:szCs w:val="22"/>
        </w:rPr>
      </w:pPr>
    </w:p>
    <w:p w14:paraId="3771517A" w14:textId="77777777" w:rsidR="001A06F6" w:rsidRPr="000E5C1A" w:rsidRDefault="001A06F6" w:rsidP="002068CB">
      <w:pPr>
        <w:ind w:left="142" w:right="-455"/>
        <w:jc w:val="both"/>
        <w:rPr>
          <w:rFonts w:ascii="Verdana" w:hAnsi="Verdana" w:cs="Arial"/>
          <w:i/>
          <w:iCs/>
          <w:sz w:val="22"/>
          <w:szCs w:val="22"/>
          <w:lang w:eastAsia="es-CO"/>
        </w:rPr>
      </w:pPr>
      <w:r w:rsidRPr="000E5C1A">
        <w:rPr>
          <w:rFonts w:ascii="Verdana" w:hAnsi="Verdana" w:cs="Arial"/>
          <w:b/>
          <w:bCs/>
          <w:i/>
          <w:iCs/>
          <w:sz w:val="22"/>
          <w:szCs w:val="22"/>
          <w:lang w:eastAsia="es-CO"/>
        </w:rPr>
        <w:t xml:space="preserve">“ARTÍCULO 2.1.1.7.14. Legalización del subsidio familiar de vivienda. </w:t>
      </w:r>
      <w:r w:rsidRPr="000E5C1A">
        <w:rPr>
          <w:rFonts w:ascii="Verdana" w:hAnsi="Verdana" w:cs="Arial"/>
          <w:i/>
          <w:iCs/>
          <w:sz w:val="22"/>
          <w:szCs w:val="22"/>
          <w:lang w:eastAsia="es-CO"/>
        </w:rPr>
        <w:t>El subsidio familiar de vivienda de que trata el presente capítulo se entenderá legalizado para FONVIVIENDA, con el certificado de existencia de la obra de mejoramiento, suscrito por quien para el efecto determine FONVIVIENDA.”</w:t>
      </w:r>
    </w:p>
    <w:p w14:paraId="230C27EC" w14:textId="77777777" w:rsidR="001A06F6" w:rsidRPr="000E5C1A" w:rsidRDefault="001A06F6" w:rsidP="002068CB">
      <w:pPr>
        <w:ind w:right="-455"/>
        <w:jc w:val="both"/>
        <w:rPr>
          <w:rFonts w:ascii="Verdana" w:hAnsi="Verdana" w:cs="Arial"/>
          <w:sz w:val="22"/>
          <w:szCs w:val="22"/>
          <w:lang w:eastAsia="es-CO"/>
        </w:rPr>
      </w:pPr>
    </w:p>
    <w:p w14:paraId="182F9E6A" w14:textId="7A477FB6" w:rsidR="001A06F6" w:rsidRPr="000E5C1A" w:rsidRDefault="001A06F6" w:rsidP="002068CB">
      <w:pPr>
        <w:pStyle w:val="Default"/>
        <w:ind w:left="142" w:right="-455"/>
        <w:jc w:val="both"/>
        <w:rPr>
          <w:rFonts w:ascii="Verdana" w:hAnsi="Verdana"/>
          <w:b/>
          <w:bCs/>
          <w:color w:val="auto"/>
          <w:sz w:val="22"/>
          <w:szCs w:val="22"/>
          <w:lang w:eastAsia="en-US"/>
        </w:rPr>
      </w:pPr>
      <w:r w:rsidRPr="000E5C1A">
        <w:rPr>
          <w:rFonts w:ascii="Verdana" w:hAnsi="Verdana"/>
          <w:b/>
          <w:bCs/>
          <w:color w:val="auto"/>
          <w:sz w:val="22"/>
          <w:szCs w:val="22"/>
        </w:rPr>
        <w:t>A</w:t>
      </w:r>
      <w:r w:rsidR="00AD240E" w:rsidRPr="000E5C1A">
        <w:rPr>
          <w:rFonts w:ascii="Verdana" w:hAnsi="Verdana"/>
          <w:b/>
          <w:bCs/>
          <w:color w:val="auto"/>
          <w:sz w:val="22"/>
          <w:szCs w:val="22"/>
        </w:rPr>
        <w:t>rtículo</w:t>
      </w:r>
      <w:r w:rsidRPr="000E5C1A">
        <w:rPr>
          <w:rFonts w:ascii="Verdana" w:hAnsi="Verdana"/>
          <w:b/>
          <w:bCs/>
          <w:color w:val="auto"/>
          <w:sz w:val="22"/>
          <w:szCs w:val="22"/>
        </w:rPr>
        <w:t xml:space="preserve"> 1</w:t>
      </w:r>
      <w:r w:rsidR="00F5797E" w:rsidRPr="000E5C1A">
        <w:rPr>
          <w:rFonts w:ascii="Verdana" w:hAnsi="Verdana"/>
          <w:b/>
          <w:bCs/>
          <w:color w:val="auto"/>
          <w:sz w:val="22"/>
          <w:szCs w:val="22"/>
        </w:rPr>
        <w:t>4</w:t>
      </w:r>
      <w:r w:rsidRPr="000E5C1A">
        <w:rPr>
          <w:rFonts w:ascii="Verdana" w:hAnsi="Verdana"/>
          <w:b/>
          <w:bCs/>
          <w:color w:val="auto"/>
          <w:sz w:val="22"/>
          <w:szCs w:val="22"/>
        </w:rPr>
        <w:t>. Vigencia.</w:t>
      </w:r>
      <w:r w:rsidRPr="000E5C1A">
        <w:rPr>
          <w:rFonts w:ascii="Verdana" w:hAnsi="Verdana"/>
          <w:color w:val="auto"/>
          <w:sz w:val="22"/>
          <w:szCs w:val="22"/>
        </w:rPr>
        <w:t xml:space="preserve"> El presente Decreto rige a partir de la fecha de su publicación, modifica los artículos 2.1.1.1.1.1.8; 2.1.1.7.1; 2.1.1.7.2; 2.1.1.7.3; </w:t>
      </w:r>
      <w:r w:rsidRPr="000E5C1A">
        <w:rPr>
          <w:rFonts w:ascii="Verdana" w:hAnsi="Verdana"/>
          <w:iCs/>
          <w:color w:val="auto"/>
          <w:sz w:val="22"/>
          <w:szCs w:val="22"/>
        </w:rPr>
        <w:t xml:space="preserve">2.1.1.7.4; 2.1.1.7.5; </w:t>
      </w:r>
      <w:r w:rsidRPr="000E5C1A">
        <w:rPr>
          <w:rFonts w:ascii="Verdana" w:hAnsi="Verdana"/>
          <w:color w:val="auto"/>
          <w:sz w:val="22"/>
          <w:szCs w:val="22"/>
        </w:rPr>
        <w:t xml:space="preserve">2.1.1.7.7.; </w:t>
      </w:r>
      <w:r w:rsidRPr="000E5C1A">
        <w:rPr>
          <w:rFonts w:ascii="Verdana" w:hAnsi="Verdana"/>
          <w:iCs/>
          <w:color w:val="auto"/>
          <w:sz w:val="22"/>
          <w:szCs w:val="22"/>
        </w:rPr>
        <w:t>2.1.1.7.8; 2.1.1.7.9; 2.1.1.7.10</w:t>
      </w:r>
      <w:r w:rsidR="007F40CA" w:rsidRPr="000E5C1A">
        <w:rPr>
          <w:rFonts w:ascii="Verdana" w:hAnsi="Verdana"/>
          <w:iCs/>
          <w:color w:val="auto"/>
          <w:sz w:val="22"/>
          <w:szCs w:val="22"/>
        </w:rPr>
        <w:t xml:space="preserve"> y</w:t>
      </w:r>
      <w:r w:rsidRPr="000E5C1A">
        <w:rPr>
          <w:rFonts w:ascii="Verdana" w:hAnsi="Verdana"/>
          <w:iCs/>
          <w:color w:val="auto"/>
          <w:sz w:val="22"/>
          <w:szCs w:val="22"/>
        </w:rPr>
        <w:t xml:space="preserve"> 2.1.1.7.14</w:t>
      </w:r>
      <w:r w:rsidR="001A080C" w:rsidRPr="000E5C1A">
        <w:rPr>
          <w:rFonts w:ascii="Verdana" w:hAnsi="Verdana"/>
          <w:iCs/>
          <w:color w:val="auto"/>
          <w:sz w:val="22"/>
          <w:szCs w:val="22"/>
        </w:rPr>
        <w:t>, 2.1.10.1.1.4.1</w:t>
      </w:r>
      <w:r w:rsidRPr="000E5C1A">
        <w:rPr>
          <w:rFonts w:ascii="Verdana" w:hAnsi="Verdana"/>
          <w:iCs/>
          <w:strike/>
          <w:color w:val="auto"/>
          <w:sz w:val="22"/>
          <w:szCs w:val="22"/>
        </w:rPr>
        <w:t>,</w:t>
      </w:r>
      <w:r w:rsidRPr="000E5C1A">
        <w:rPr>
          <w:rFonts w:ascii="Verdana" w:hAnsi="Verdana"/>
          <w:iCs/>
          <w:color w:val="auto"/>
          <w:sz w:val="22"/>
          <w:szCs w:val="22"/>
        </w:rPr>
        <w:t xml:space="preserve"> </w:t>
      </w:r>
      <w:r w:rsidRPr="000E5C1A">
        <w:rPr>
          <w:rFonts w:ascii="Verdana" w:hAnsi="Verdana"/>
          <w:iCs/>
          <w:color w:val="auto"/>
          <w:sz w:val="22"/>
          <w:szCs w:val="22"/>
        </w:rPr>
        <w:lastRenderedPageBreak/>
        <w:t xml:space="preserve">modifica </w:t>
      </w:r>
      <w:r w:rsidRPr="000E5C1A">
        <w:rPr>
          <w:rFonts w:ascii="Verdana" w:hAnsi="Verdana"/>
          <w:color w:val="auto"/>
          <w:sz w:val="22"/>
          <w:szCs w:val="22"/>
        </w:rPr>
        <w:t xml:space="preserve">el título del </w:t>
      </w:r>
      <w:r w:rsidR="00F131F0" w:rsidRPr="000E5C1A">
        <w:rPr>
          <w:rFonts w:ascii="Verdana" w:hAnsi="Verdana"/>
          <w:color w:val="auto"/>
          <w:sz w:val="22"/>
          <w:szCs w:val="22"/>
        </w:rPr>
        <w:t>C</w:t>
      </w:r>
      <w:r w:rsidRPr="000E5C1A">
        <w:rPr>
          <w:rFonts w:ascii="Verdana" w:hAnsi="Verdana"/>
          <w:color w:val="auto"/>
          <w:sz w:val="22"/>
          <w:szCs w:val="22"/>
        </w:rPr>
        <w:t>apítulo 7 del</w:t>
      </w:r>
      <w:r w:rsidRPr="000E5C1A">
        <w:rPr>
          <w:rFonts w:ascii="Verdana" w:hAnsi="Verdana"/>
          <w:b/>
          <w:bCs/>
          <w:color w:val="auto"/>
          <w:sz w:val="22"/>
          <w:szCs w:val="22"/>
        </w:rPr>
        <w:t xml:space="preserve"> </w:t>
      </w:r>
      <w:r w:rsidRPr="000E5C1A">
        <w:rPr>
          <w:rFonts w:ascii="Verdana" w:hAnsi="Verdana"/>
          <w:color w:val="auto"/>
          <w:sz w:val="22"/>
          <w:szCs w:val="22"/>
        </w:rPr>
        <w:t xml:space="preserve">título 1 de la </w:t>
      </w:r>
      <w:r w:rsidR="00F131F0" w:rsidRPr="000E5C1A">
        <w:rPr>
          <w:rFonts w:ascii="Verdana" w:hAnsi="Verdana"/>
          <w:color w:val="auto"/>
          <w:sz w:val="22"/>
          <w:szCs w:val="22"/>
        </w:rPr>
        <w:t>P</w:t>
      </w:r>
      <w:r w:rsidRPr="000E5C1A">
        <w:rPr>
          <w:rFonts w:ascii="Verdana" w:hAnsi="Verdana"/>
          <w:color w:val="auto"/>
          <w:sz w:val="22"/>
          <w:szCs w:val="22"/>
        </w:rPr>
        <w:t xml:space="preserve">arte 1 del </w:t>
      </w:r>
      <w:r w:rsidR="00F131F0" w:rsidRPr="000E5C1A">
        <w:rPr>
          <w:rFonts w:ascii="Verdana" w:hAnsi="Verdana"/>
          <w:color w:val="auto"/>
          <w:sz w:val="22"/>
          <w:szCs w:val="22"/>
        </w:rPr>
        <w:t>L</w:t>
      </w:r>
      <w:r w:rsidRPr="000E5C1A">
        <w:rPr>
          <w:rFonts w:ascii="Verdana" w:hAnsi="Verdana"/>
          <w:color w:val="auto"/>
          <w:sz w:val="22"/>
          <w:szCs w:val="22"/>
        </w:rPr>
        <w:t>ibro 2</w:t>
      </w:r>
      <w:r w:rsidRPr="000E5C1A">
        <w:rPr>
          <w:rFonts w:ascii="Verdana" w:hAnsi="Verdana"/>
          <w:iCs/>
          <w:color w:val="auto"/>
          <w:sz w:val="22"/>
          <w:szCs w:val="22"/>
        </w:rPr>
        <w:t xml:space="preserve"> </w:t>
      </w:r>
      <w:r w:rsidR="009B4A18" w:rsidRPr="000E5C1A">
        <w:rPr>
          <w:rFonts w:ascii="Verdana" w:hAnsi="Verdana"/>
          <w:iCs/>
          <w:color w:val="auto"/>
          <w:sz w:val="22"/>
          <w:szCs w:val="22"/>
        </w:rPr>
        <w:t xml:space="preserve">del </w:t>
      </w:r>
      <w:r w:rsidRPr="000E5C1A">
        <w:rPr>
          <w:rFonts w:ascii="Verdana" w:hAnsi="Verdana"/>
          <w:iCs/>
          <w:color w:val="auto"/>
          <w:sz w:val="22"/>
          <w:szCs w:val="22"/>
          <w:lang w:val="es-ES_tradnl"/>
        </w:rPr>
        <w:t>Decreto 1077 de 2015.</w:t>
      </w:r>
    </w:p>
    <w:p w14:paraId="75DD0EA3" w14:textId="77777777" w:rsidR="001A06F6" w:rsidRPr="000E5C1A" w:rsidRDefault="001A06F6" w:rsidP="009F7E72">
      <w:pPr>
        <w:ind w:left="142" w:right="-455"/>
        <w:rPr>
          <w:rFonts w:ascii="Verdana" w:hAnsi="Verdana" w:cs="Arial"/>
          <w:b/>
          <w:sz w:val="22"/>
          <w:szCs w:val="22"/>
        </w:rPr>
      </w:pPr>
    </w:p>
    <w:p w14:paraId="0F26AB4B" w14:textId="77777777" w:rsidR="003F1A24" w:rsidRPr="000E5C1A" w:rsidRDefault="003F1A24" w:rsidP="009F7E72">
      <w:pPr>
        <w:ind w:left="142" w:right="-455"/>
        <w:rPr>
          <w:rFonts w:ascii="Verdana" w:hAnsi="Verdana" w:cs="Arial"/>
          <w:b/>
          <w:sz w:val="22"/>
          <w:szCs w:val="22"/>
        </w:rPr>
      </w:pPr>
    </w:p>
    <w:p w14:paraId="35E07096" w14:textId="77777777" w:rsidR="001A06F6" w:rsidRPr="000E5C1A" w:rsidRDefault="001A06F6" w:rsidP="009F7E72">
      <w:pPr>
        <w:ind w:left="142" w:right="-455"/>
        <w:jc w:val="center"/>
        <w:rPr>
          <w:rFonts w:ascii="Verdana" w:hAnsi="Verdana" w:cs="Arial"/>
          <w:b/>
          <w:sz w:val="22"/>
          <w:szCs w:val="22"/>
        </w:rPr>
      </w:pPr>
      <w:r w:rsidRPr="000E5C1A">
        <w:rPr>
          <w:rFonts w:ascii="Verdana" w:hAnsi="Verdana" w:cs="Arial"/>
          <w:b/>
          <w:sz w:val="22"/>
          <w:szCs w:val="22"/>
        </w:rPr>
        <w:t>PUBLÍQUESE Y CÚMPLASE</w:t>
      </w:r>
    </w:p>
    <w:p w14:paraId="7E4BE9E1" w14:textId="77777777" w:rsidR="001A06F6" w:rsidRPr="000E5C1A" w:rsidRDefault="001A06F6" w:rsidP="009F7E72">
      <w:pPr>
        <w:ind w:left="142" w:right="-455"/>
        <w:jc w:val="center"/>
        <w:rPr>
          <w:rFonts w:ascii="Verdana" w:hAnsi="Verdana" w:cs="Arial"/>
          <w:sz w:val="22"/>
          <w:szCs w:val="22"/>
        </w:rPr>
      </w:pPr>
      <w:r w:rsidRPr="000E5C1A">
        <w:rPr>
          <w:rFonts w:ascii="Verdana" w:hAnsi="Verdana" w:cs="Arial"/>
          <w:sz w:val="22"/>
          <w:szCs w:val="22"/>
        </w:rPr>
        <w:t>Dado en Bogotá, D.C., a los</w:t>
      </w:r>
    </w:p>
    <w:p w14:paraId="41585034" w14:textId="77777777" w:rsidR="001A06F6" w:rsidRPr="000E5C1A" w:rsidRDefault="001A06F6" w:rsidP="009F7E72">
      <w:pPr>
        <w:ind w:left="142" w:right="-455"/>
        <w:jc w:val="both"/>
        <w:rPr>
          <w:rFonts w:ascii="Verdana" w:hAnsi="Verdana" w:cs="Arial"/>
          <w:sz w:val="22"/>
          <w:szCs w:val="22"/>
        </w:rPr>
      </w:pPr>
    </w:p>
    <w:p w14:paraId="49BF7BBA" w14:textId="77777777" w:rsidR="001A06F6" w:rsidRPr="000E5C1A" w:rsidRDefault="001A06F6" w:rsidP="009F7E72">
      <w:pPr>
        <w:ind w:left="142" w:right="-455"/>
        <w:jc w:val="both"/>
        <w:rPr>
          <w:rFonts w:ascii="Verdana" w:hAnsi="Verdana" w:cs="Arial"/>
          <w:sz w:val="22"/>
          <w:szCs w:val="22"/>
        </w:rPr>
      </w:pPr>
    </w:p>
    <w:p w14:paraId="51FA71ED" w14:textId="77777777" w:rsidR="001A06F6" w:rsidRPr="000E5C1A" w:rsidRDefault="001A06F6" w:rsidP="009F7E72">
      <w:pPr>
        <w:ind w:left="142" w:right="-455"/>
        <w:jc w:val="both"/>
        <w:rPr>
          <w:rFonts w:ascii="Verdana" w:hAnsi="Verdana" w:cs="Arial"/>
          <w:sz w:val="22"/>
          <w:szCs w:val="22"/>
        </w:rPr>
      </w:pPr>
    </w:p>
    <w:p w14:paraId="2F0A1767" w14:textId="77777777" w:rsidR="001A06F6" w:rsidRPr="000E5C1A" w:rsidRDefault="001A06F6" w:rsidP="009F7E72">
      <w:pPr>
        <w:ind w:left="142" w:right="-455"/>
        <w:jc w:val="both"/>
        <w:rPr>
          <w:rFonts w:ascii="Verdana" w:hAnsi="Verdana" w:cs="Arial"/>
          <w:sz w:val="22"/>
          <w:szCs w:val="22"/>
        </w:rPr>
      </w:pPr>
    </w:p>
    <w:p w14:paraId="3130A349" w14:textId="77777777" w:rsidR="001A06F6" w:rsidRPr="000E5C1A" w:rsidRDefault="001A06F6" w:rsidP="009F7E72">
      <w:pPr>
        <w:ind w:left="142" w:right="-455"/>
        <w:jc w:val="both"/>
        <w:rPr>
          <w:rFonts w:ascii="Verdana" w:hAnsi="Verdana" w:cs="Arial"/>
          <w:sz w:val="22"/>
          <w:szCs w:val="22"/>
        </w:rPr>
      </w:pPr>
    </w:p>
    <w:p w14:paraId="31F4EB55" w14:textId="77777777" w:rsidR="001A06F6" w:rsidRPr="000E5C1A" w:rsidRDefault="001A06F6" w:rsidP="009F7E72">
      <w:pPr>
        <w:ind w:left="142" w:right="-455"/>
        <w:rPr>
          <w:rFonts w:ascii="Verdana" w:hAnsi="Verdana" w:cs="Arial"/>
          <w:b/>
          <w:sz w:val="22"/>
          <w:szCs w:val="22"/>
        </w:rPr>
      </w:pPr>
      <w:r w:rsidRPr="000E5C1A">
        <w:rPr>
          <w:rFonts w:ascii="Verdana" w:hAnsi="Verdana" w:cs="Arial"/>
          <w:b/>
          <w:sz w:val="22"/>
          <w:szCs w:val="22"/>
        </w:rPr>
        <w:t xml:space="preserve">El </w:t>
      </w:r>
      <w:proofErr w:type="gramStart"/>
      <w:r w:rsidRPr="000E5C1A">
        <w:rPr>
          <w:rFonts w:ascii="Verdana" w:hAnsi="Verdana" w:cs="Arial"/>
          <w:b/>
          <w:sz w:val="22"/>
          <w:szCs w:val="22"/>
        </w:rPr>
        <w:t>Ministro</w:t>
      </w:r>
      <w:proofErr w:type="gramEnd"/>
      <w:r w:rsidRPr="000E5C1A">
        <w:rPr>
          <w:rFonts w:ascii="Verdana" w:hAnsi="Verdana" w:cs="Arial"/>
          <w:b/>
          <w:sz w:val="22"/>
          <w:szCs w:val="22"/>
        </w:rPr>
        <w:t xml:space="preserve"> de Hacienda y Crédito Público,</w:t>
      </w:r>
    </w:p>
    <w:p w14:paraId="1BF4DE1E" w14:textId="77777777" w:rsidR="001A06F6" w:rsidRPr="000E5C1A" w:rsidRDefault="001A06F6" w:rsidP="009F7E72">
      <w:pPr>
        <w:ind w:left="142" w:right="-455"/>
        <w:rPr>
          <w:rFonts w:ascii="Verdana" w:hAnsi="Verdana" w:cs="Arial"/>
          <w:b/>
          <w:sz w:val="22"/>
          <w:szCs w:val="22"/>
        </w:rPr>
      </w:pPr>
    </w:p>
    <w:p w14:paraId="1BF9EE41" w14:textId="77777777" w:rsidR="001A06F6" w:rsidRPr="000E5C1A" w:rsidRDefault="001A06F6" w:rsidP="009F7E72">
      <w:pPr>
        <w:ind w:left="142" w:right="-455"/>
        <w:rPr>
          <w:rFonts w:ascii="Verdana" w:hAnsi="Verdana" w:cs="Arial"/>
          <w:b/>
          <w:bCs/>
          <w:sz w:val="22"/>
          <w:szCs w:val="22"/>
        </w:rPr>
      </w:pPr>
    </w:p>
    <w:p w14:paraId="59AF1852" w14:textId="77777777" w:rsidR="001A06F6" w:rsidRPr="000E5C1A" w:rsidRDefault="001A06F6" w:rsidP="009F7E72">
      <w:pPr>
        <w:ind w:left="142" w:right="-455"/>
        <w:rPr>
          <w:rFonts w:ascii="Verdana" w:hAnsi="Verdana" w:cs="Arial"/>
          <w:b/>
          <w:bCs/>
          <w:sz w:val="22"/>
          <w:szCs w:val="22"/>
        </w:rPr>
      </w:pPr>
    </w:p>
    <w:p w14:paraId="4474168F" w14:textId="77777777" w:rsidR="001A06F6" w:rsidRPr="000E5C1A" w:rsidRDefault="001A06F6" w:rsidP="00E87E19">
      <w:pPr>
        <w:ind w:right="-455"/>
        <w:rPr>
          <w:rFonts w:ascii="Verdana" w:hAnsi="Verdana" w:cs="Arial"/>
          <w:b/>
          <w:bCs/>
          <w:sz w:val="22"/>
          <w:szCs w:val="22"/>
        </w:rPr>
      </w:pPr>
    </w:p>
    <w:p w14:paraId="6D15CAD3" w14:textId="77777777" w:rsidR="001A06F6" w:rsidRPr="000E5C1A" w:rsidRDefault="001A06F6" w:rsidP="009F7E72">
      <w:pPr>
        <w:ind w:left="142" w:right="-455"/>
        <w:rPr>
          <w:rFonts w:ascii="Verdana" w:hAnsi="Verdana" w:cs="Arial"/>
          <w:b/>
          <w:bCs/>
          <w:sz w:val="22"/>
          <w:szCs w:val="22"/>
        </w:rPr>
      </w:pPr>
    </w:p>
    <w:p w14:paraId="0A6B3673" w14:textId="77777777" w:rsidR="001A06F6" w:rsidRPr="000E5C1A" w:rsidRDefault="001A06F6" w:rsidP="009F7E72">
      <w:pPr>
        <w:ind w:left="142" w:right="-455"/>
        <w:rPr>
          <w:rFonts w:ascii="Verdana" w:hAnsi="Verdana" w:cs="Arial"/>
          <w:b/>
          <w:sz w:val="22"/>
          <w:szCs w:val="22"/>
        </w:rPr>
      </w:pPr>
    </w:p>
    <w:p w14:paraId="4E148FF3" w14:textId="08E1E931" w:rsidR="001A06F6" w:rsidRPr="000E5C1A" w:rsidRDefault="001A06F6" w:rsidP="009F7E72">
      <w:pPr>
        <w:ind w:left="142" w:right="-455"/>
        <w:jc w:val="right"/>
        <w:rPr>
          <w:rFonts w:ascii="Verdana" w:hAnsi="Verdana" w:cs="Arial"/>
          <w:b/>
          <w:bCs/>
          <w:sz w:val="22"/>
          <w:szCs w:val="22"/>
        </w:rPr>
      </w:pPr>
      <w:r w:rsidRPr="000E5C1A">
        <w:rPr>
          <w:rFonts w:ascii="Verdana" w:hAnsi="Verdana" w:cs="Arial"/>
          <w:b/>
          <w:bCs/>
          <w:sz w:val="22"/>
          <w:szCs w:val="22"/>
        </w:rPr>
        <w:t>RICARDO BONILLA GONZ</w:t>
      </w:r>
      <w:r w:rsidR="003F1A24" w:rsidRPr="000E5C1A">
        <w:rPr>
          <w:rFonts w:ascii="Verdana" w:hAnsi="Verdana" w:cs="Arial"/>
          <w:b/>
          <w:bCs/>
          <w:sz w:val="22"/>
          <w:szCs w:val="22"/>
        </w:rPr>
        <w:t>Á</w:t>
      </w:r>
      <w:r w:rsidRPr="000E5C1A">
        <w:rPr>
          <w:rFonts w:ascii="Verdana" w:hAnsi="Verdana" w:cs="Arial"/>
          <w:b/>
          <w:bCs/>
          <w:sz w:val="22"/>
          <w:szCs w:val="22"/>
        </w:rPr>
        <w:t xml:space="preserve">LEZ </w:t>
      </w:r>
    </w:p>
    <w:p w14:paraId="05E343A2" w14:textId="77777777" w:rsidR="001A06F6" w:rsidRPr="000E5C1A" w:rsidRDefault="001A06F6" w:rsidP="009F7E72">
      <w:pPr>
        <w:ind w:left="142" w:right="-455"/>
        <w:jc w:val="both"/>
        <w:rPr>
          <w:rFonts w:ascii="Verdana" w:hAnsi="Verdana" w:cs="Arial"/>
          <w:b/>
          <w:sz w:val="22"/>
          <w:szCs w:val="22"/>
        </w:rPr>
      </w:pPr>
    </w:p>
    <w:p w14:paraId="7AA655F8" w14:textId="77777777" w:rsidR="001A06F6" w:rsidRPr="000E5C1A" w:rsidRDefault="001A06F6" w:rsidP="009F7E72">
      <w:pPr>
        <w:ind w:left="142" w:right="-455"/>
        <w:jc w:val="both"/>
        <w:rPr>
          <w:rFonts w:ascii="Verdana" w:hAnsi="Verdana" w:cs="Arial"/>
          <w:b/>
          <w:sz w:val="22"/>
          <w:szCs w:val="22"/>
        </w:rPr>
      </w:pPr>
    </w:p>
    <w:p w14:paraId="43C0F51C" w14:textId="77777777" w:rsidR="002068CB" w:rsidRPr="000E5C1A" w:rsidRDefault="002068CB" w:rsidP="009F7E72">
      <w:pPr>
        <w:ind w:left="142" w:right="-455"/>
        <w:jc w:val="both"/>
        <w:rPr>
          <w:rFonts w:ascii="Verdana" w:hAnsi="Verdana" w:cs="Arial"/>
          <w:b/>
          <w:sz w:val="22"/>
          <w:szCs w:val="22"/>
        </w:rPr>
      </w:pPr>
    </w:p>
    <w:p w14:paraId="50BE6F38" w14:textId="77777777" w:rsidR="002068CB" w:rsidRPr="000E5C1A" w:rsidRDefault="002068CB" w:rsidP="00E87E19">
      <w:pPr>
        <w:ind w:right="-455"/>
        <w:jc w:val="both"/>
        <w:rPr>
          <w:rFonts w:ascii="Verdana" w:hAnsi="Verdana" w:cs="Arial"/>
          <w:b/>
          <w:sz w:val="22"/>
          <w:szCs w:val="22"/>
        </w:rPr>
      </w:pPr>
    </w:p>
    <w:p w14:paraId="70151324" w14:textId="77777777" w:rsidR="001A06F6" w:rsidRPr="000E5C1A" w:rsidRDefault="001A06F6" w:rsidP="009F7E72">
      <w:pPr>
        <w:ind w:left="142" w:right="-455"/>
        <w:jc w:val="both"/>
        <w:rPr>
          <w:rFonts w:ascii="Verdana" w:hAnsi="Verdana" w:cs="Arial"/>
          <w:b/>
          <w:sz w:val="22"/>
          <w:szCs w:val="22"/>
        </w:rPr>
      </w:pPr>
    </w:p>
    <w:p w14:paraId="738C3AE5" w14:textId="77777777" w:rsidR="001A06F6" w:rsidRPr="000E5C1A" w:rsidRDefault="001A06F6" w:rsidP="009F7E72">
      <w:pPr>
        <w:ind w:left="142" w:right="-455"/>
        <w:jc w:val="both"/>
        <w:rPr>
          <w:rFonts w:ascii="Verdana" w:hAnsi="Verdana" w:cs="Arial"/>
          <w:b/>
          <w:sz w:val="22"/>
          <w:szCs w:val="22"/>
        </w:rPr>
      </w:pPr>
    </w:p>
    <w:p w14:paraId="65BC55E8" w14:textId="77777777" w:rsidR="001A06F6" w:rsidRPr="000E5C1A" w:rsidRDefault="001A06F6" w:rsidP="009F7E72">
      <w:pPr>
        <w:ind w:left="142" w:right="-455"/>
        <w:jc w:val="both"/>
        <w:rPr>
          <w:rFonts w:ascii="Verdana" w:hAnsi="Verdana" w:cs="Arial"/>
          <w:b/>
          <w:sz w:val="22"/>
          <w:szCs w:val="22"/>
        </w:rPr>
      </w:pPr>
      <w:r w:rsidRPr="000E5C1A">
        <w:rPr>
          <w:rFonts w:ascii="Verdana" w:hAnsi="Verdana" w:cs="Arial"/>
          <w:b/>
          <w:sz w:val="22"/>
          <w:szCs w:val="22"/>
        </w:rPr>
        <w:t xml:space="preserve">La </w:t>
      </w:r>
      <w:proofErr w:type="gramStart"/>
      <w:r w:rsidRPr="000E5C1A">
        <w:rPr>
          <w:rFonts w:ascii="Verdana" w:hAnsi="Verdana" w:cs="Arial"/>
          <w:b/>
          <w:sz w:val="22"/>
          <w:szCs w:val="22"/>
        </w:rPr>
        <w:t>Ministra</w:t>
      </w:r>
      <w:proofErr w:type="gramEnd"/>
      <w:r w:rsidRPr="000E5C1A">
        <w:rPr>
          <w:rFonts w:ascii="Verdana" w:hAnsi="Verdana" w:cs="Arial"/>
          <w:b/>
          <w:sz w:val="22"/>
          <w:szCs w:val="22"/>
        </w:rPr>
        <w:t xml:space="preserve"> de Vivienda, Ciudad y Territorio,</w:t>
      </w:r>
    </w:p>
    <w:p w14:paraId="053882B9" w14:textId="77777777" w:rsidR="001A06F6" w:rsidRPr="000E5C1A" w:rsidRDefault="001A06F6" w:rsidP="009F7E72">
      <w:pPr>
        <w:ind w:left="142" w:right="-455"/>
        <w:jc w:val="both"/>
        <w:rPr>
          <w:rFonts w:ascii="Verdana" w:hAnsi="Verdana" w:cs="Arial"/>
          <w:b/>
          <w:sz w:val="22"/>
          <w:szCs w:val="22"/>
        </w:rPr>
      </w:pPr>
    </w:p>
    <w:p w14:paraId="6C73F8F0" w14:textId="77777777" w:rsidR="001A06F6" w:rsidRPr="000E5C1A" w:rsidRDefault="001A06F6" w:rsidP="009F7E72">
      <w:pPr>
        <w:ind w:left="142" w:right="-455"/>
        <w:jc w:val="both"/>
        <w:rPr>
          <w:rFonts w:ascii="Verdana" w:hAnsi="Verdana" w:cs="Arial"/>
          <w:b/>
          <w:sz w:val="22"/>
          <w:szCs w:val="22"/>
        </w:rPr>
      </w:pPr>
    </w:p>
    <w:p w14:paraId="3821F1B8" w14:textId="77777777" w:rsidR="001A06F6" w:rsidRPr="000E5C1A" w:rsidRDefault="001A06F6" w:rsidP="009F7E72">
      <w:pPr>
        <w:ind w:left="142" w:right="-455"/>
        <w:jc w:val="both"/>
        <w:rPr>
          <w:rFonts w:ascii="Verdana" w:hAnsi="Verdana" w:cs="Arial"/>
          <w:b/>
          <w:sz w:val="22"/>
          <w:szCs w:val="22"/>
        </w:rPr>
      </w:pPr>
    </w:p>
    <w:p w14:paraId="3E840226" w14:textId="77777777" w:rsidR="001A06F6" w:rsidRPr="000E5C1A" w:rsidRDefault="001A06F6" w:rsidP="009F7E72">
      <w:pPr>
        <w:ind w:left="142" w:right="-455"/>
        <w:jc w:val="both"/>
        <w:rPr>
          <w:rFonts w:ascii="Verdana" w:hAnsi="Verdana" w:cs="Arial"/>
          <w:b/>
          <w:bCs/>
          <w:sz w:val="22"/>
          <w:szCs w:val="22"/>
        </w:rPr>
      </w:pPr>
    </w:p>
    <w:p w14:paraId="6953456B" w14:textId="77777777" w:rsidR="001A06F6" w:rsidRPr="000E5C1A" w:rsidRDefault="001A06F6" w:rsidP="009F7E72">
      <w:pPr>
        <w:ind w:left="142" w:right="-455"/>
        <w:jc w:val="both"/>
        <w:rPr>
          <w:rFonts w:ascii="Verdana" w:hAnsi="Verdana" w:cs="Arial"/>
          <w:b/>
          <w:bCs/>
          <w:sz w:val="22"/>
          <w:szCs w:val="22"/>
        </w:rPr>
      </w:pPr>
    </w:p>
    <w:p w14:paraId="3A9AFD00" w14:textId="77777777" w:rsidR="001A06F6" w:rsidRPr="000E5C1A" w:rsidRDefault="001A06F6" w:rsidP="009F7E72">
      <w:pPr>
        <w:ind w:left="142" w:right="-455"/>
        <w:jc w:val="both"/>
        <w:rPr>
          <w:rFonts w:ascii="Verdana" w:hAnsi="Verdana" w:cs="Arial"/>
          <w:b/>
          <w:sz w:val="22"/>
          <w:szCs w:val="22"/>
        </w:rPr>
      </w:pPr>
    </w:p>
    <w:p w14:paraId="66E8CEC0" w14:textId="77777777" w:rsidR="001A06F6" w:rsidRPr="000E5C1A" w:rsidRDefault="001A06F6" w:rsidP="009F7E72">
      <w:pPr>
        <w:ind w:left="142" w:right="-455"/>
        <w:jc w:val="right"/>
        <w:rPr>
          <w:rFonts w:ascii="Verdana" w:hAnsi="Verdana" w:cs="Arial"/>
          <w:sz w:val="22"/>
          <w:szCs w:val="22"/>
        </w:rPr>
      </w:pPr>
      <w:r w:rsidRPr="000E5C1A">
        <w:rPr>
          <w:rFonts w:ascii="Verdana" w:hAnsi="Verdana" w:cs="Arial"/>
          <w:b/>
          <w:sz w:val="22"/>
          <w:szCs w:val="22"/>
        </w:rPr>
        <w:t>CATALINA VELASCO CAMPUZANO</w:t>
      </w:r>
    </w:p>
    <w:p w14:paraId="788B4758" w14:textId="77777777" w:rsidR="00082DBA" w:rsidRPr="000E5C1A" w:rsidRDefault="00082DBA" w:rsidP="009F7E72">
      <w:pPr>
        <w:ind w:left="142" w:right="-455"/>
        <w:rPr>
          <w:rFonts w:ascii="Verdana" w:hAnsi="Verdana"/>
          <w:sz w:val="22"/>
          <w:szCs w:val="22"/>
        </w:rPr>
      </w:pPr>
    </w:p>
    <w:sectPr w:rsidR="00082DBA" w:rsidRPr="000E5C1A" w:rsidSect="001930B4">
      <w:headerReference w:type="even" r:id="rId9"/>
      <w:headerReference w:type="default" r:id="rId10"/>
      <w:footerReference w:type="even" r:id="rId11"/>
      <w:headerReference w:type="first" r:id="rId12"/>
      <w:pgSz w:w="11906" w:h="18709" w:code="14"/>
      <w:pgMar w:top="2127" w:right="1588" w:bottom="1134" w:left="1134" w:header="720" w:footer="851"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A1E6" w14:textId="77777777" w:rsidR="00FF6E4A" w:rsidRDefault="00FF6E4A" w:rsidP="00AE110B">
      <w:r>
        <w:separator/>
      </w:r>
    </w:p>
  </w:endnote>
  <w:endnote w:type="continuationSeparator" w:id="0">
    <w:p w14:paraId="4B5C6188" w14:textId="77777777" w:rsidR="00FF6E4A" w:rsidRDefault="00FF6E4A" w:rsidP="00AE110B">
      <w:r>
        <w:continuationSeparator/>
      </w:r>
    </w:p>
  </w:endnote>
  <w:endnote w:type="continuationNotice" w:id="1">
    <w:p w14:paraId="21483F19" w14:textId="77777777" w:rsidR="00FF6E4A" w:rsidRDefault="00FF6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staire">
    <w:altName w:val="Cambria"/>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C12" w14:textId="77777777" w:rsidR="009012A8" w:rsidRDefault="009012A8">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804AC" w14:textId="77777777" w:rsidR="00FF6E4A" w:rsidRDefault="00FF6E4A" w:rsidP="00AE110B">
      <w:r>
        <w:separator/>
      </w:r>
    </w:p>
  </w:footnote>
  <w:footnote w:type="continuationSeparator" w:id="0">
    <w:p w14:paraId="3EB064B8" w14:textId="77777777" w:rsidR="00FF6E4A" w:rsidRDefault="00FF6E4A" w:rsidP="00AE110B">
      <w:r>
        <w:continuationSeparator/>
      </w:r>
    </w:p>
  </w:footnote>
  <w:footnote w:type="continuationNotice" w:id="1">
    <w:p w14:paraId="043FAD22" w14:textId="77777777" w:rsidR="00FF6E4A" w:rsidRDefault="00FF6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C82D" w14:textId="77777777" w:rsidR="009012A8" w:rsidRDefault="009012A8">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567317CD" w14:textId="77777777" w:rsidR="009012A8" w:rsidRDefault="009012A8">
    <w:pPr>
      <w:pStyle w:val="Encabezado"/>
    </w:pPr>
    <w:r>
      <w:rPr>
        <w:noProof/>
        <w:lang w:val="es-CO" w:eastAsia="es-CO"/>
      </w:rPr>
      <mc:AlternateContent>
        <mc:Choice Requires="wps">
          <w:drawing>
            <wp:anchor distT="0" distB="0" distL="114300" distR="114300" simplePos="0" relativeHeight="251658241" behindDoc="0" locked="0" layoutInCell="0" allowOverlap="1" wp14:anchorId="7E0375B7" wp14:editId="65C7FADE">
              <wp:simplePos x="0" y="0"/>
              <wp:positionH relativeFrom="page">
                <wp:posOffset>440055</wp:posOffset>
              </wp:positionH>
              <wp:positionV relativeFrom="page">
                <wp:posOffset>891540</wp:posOffset>
              </wp:positionV>
              <wp:extent cx="6872605" cy="10634345"/>
              <wp:effectExtent l="20955" t="15240" r="2159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9A8C" id="Rectangle 4"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1864E8D2" w14:textId="77777777" w:rsidR="009012A8" w:rsidRDefault="009012A8">
    <w:pPr>
      <w:jc w:val="center"/>
      <w:rPr>
        <w:b/>
      </w:rPr>
    </w:pPr>
  </w:p>
  <w:p w14:paraId="72446F7E" w14:textId="77777777" w:rsidR="009012A8" w:rsidRDefault="009012A8">
    <w:pPr>
      <w:jc w:val="center"/>
      <w:rPr>
        <w:sz w:val="22"/>
      </w:rPr>
    </w:pPr>
    <w:r>
      <w:rPr>
        <w:noProof/>
        <w:color w:val="000000"/>
        <w:lang w:eastAsia="es-CO"/>
      </w:rPr>
      <mc:AlternateContent>
        <mc:Choice Requires="wps">
          <w:drawing>
            <wp:anchor distT="0" distB="0" distL="114300" distR="114300" simplePos="0" relativeHeight="251658243" behindDoc="0" locked="0" layoutInCell="0" allowOverlap="1" wp14:anchorId="43F00D8F" wp14:editId="6B450AE7">
              <wp:simplePos x="0" y="0"/>
              <wp:positionH relativeFrom="column">
                <wp:posOffset>188595</wp:posOffset>
              </wp:positionH>
              <wp:positionV relativeFrom="paragraph">
                <wp:posOffset>406400</wp:posOffset>
              </wp:positionV>
              <wp:extent cx="6286500" cy="0"/>
              <wp:effectExtent l="762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C522"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46761F3F" w14:textId="77777777" w:rsidR="009012A8" w:rsidRDefault="009012A8">
    <w:pPr>
      <w:jc w:val="center"/>
      <w:rPr>
        <w:sz w:val="22"/>
      </w:rPr>
    </w:pPr>
  </w:p>
  <w:p w14:paraId="3C999212" w14:textId="77777777" w:rsidR="009012A8" w:rsidRDefault="009012A8">
    <w:pPr>
      <w:jc w:val="center"/>
      <w:rPr>
        <w:snapToGrid w:val="0"/>
        <w:color w:val="000000"/>
        <w:sz w:val="18"/>
      </w:rPr>
    </w:pPr>
  </w:p>
  <w:p w14:paraId="6A85A2BD" w14:textId="77777777" w:rsidR="009012A8" w:rsidRDefault="009012A8">
    <w:pPr>
      <w:jc w:val="center"/>
      <w:rPr>
        <w:snapToGrid w:val="0"/>
        <w:color w:val="000000"/>
        <w:sz w:val="18"/>
      </w:rPr>
    </w:pPr>
  </w:p>
  <w:p w14:paraId="23C12393" w14:textId="77777777" w:rsidR="009012A8" w:rsidRDefault="009012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7A4F3" w14:textId="77777777" w:rsidR="009012A8" w:rsidRDefault="009012A8">
    <w:pPr>
      <w:pStyle w:val="Encabezado"/>
    </w:pPr>
    <w:r>
      <w:rPr>
        <w:rFonts w:ascii="Times New Roman" w:hAnsi="Times New Roman"/>
        <w:noProof/>
        <w:lang w:val="es-CO" w:eastAsia="es-CO"/>
      </w:rPr>
      <mc:AlternateContent>
        <mc:Choice Requires="wps">
          <w:drawing>
            <wp:anchor distT="0" distB="0" distL="114300" distR="114300" simplePos="0" relativeHeight="251658242" behindDoc="0" locked="0" layoutInCell="0" allowOverlap="1" wp14:anchorId="52C02598" wp14:editId="306F24CB">
              <wp:simplePos x="0" y="0"/>
              <wp:positionH relativeFrom="page">
                <wp:posOffset>465455</wp:posOffset>
              </wp:positionH>
              <wp:positionV relativeFrom="page">
                <wp:posOffset>727710</wp:posOffset>
              </wp:positionV>
              <wp:extent cx="6830695" cy="10588625"/>
              <wp:effectExtent l="17780" t="13335" r="1905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7E066" id="Rectangle 2" o:spid="_x0000_s1026" style="position:absolute;margin-left:36.65pt;margin-top:57.3pt;width:537.85pt;height:833.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Pr>
        <w:b/>
      </w:rPr>
      <w:t xml:space="preserve">   </w:t>
    </w:r>
    <w:r w:rsidRPr="00305ECB">
      <w:rPr>
        <w:sz w:val="24"/>
        <w:szCs w:val="24"/>
      </w:rPr>
      <w:t>DECRETO</w:t>
    </w:r>
    <w:r>
      <w:t xml:space="preserve"> No. </w:t>
    </w:r>
    <w:r w:rsidRPr="00305ECB">
      <w:t xml:space="preserve">                                      </w:t>
    </w:r>
    <w:r>
      <w:t>DE</w:t>
    </w:r>
    <w:r w:rsidRPr="00305ECB">
      <w:t xml:space="preserve"> </w:t>
    </w:r>
    <w:r>
      <w:t xml:space="preserve">                                          HOJA No.  </w:t>
    </w:r>
  </w:p>
  <w:p w14:paraId="312FEAC6" w14:textId="77777777" w:rsidR="009012A8" w:rsidRPr="00211C7E" w:rsidRDefault="009012A8">
    <w:pPr>
      <w:pStyle w:val="Encabezado"/>
      <w:rPr>
        <w:sz w:val="16"/>
        <w:szCs w:val="16"/>
      </w:rPr>
    </w:pPr>
  </w:p>
  <w:p w14:paraId="118EDC16" w14:textId="542FFEC8" w:rsidR="007A21FA" w:rsidRPr="002169FB" w:rsidRDefault="002169FB" w:rsidP="002169FB">
    <w:pPr>
      <w:autoSpaceDE w:val="0"/>
      <w:autoSpaceDN w:val="0"/>
      <w:adjustRightInd w:val="0"/>
      <w:ind w:left="142" w:right="-455"/>
      <w:jc w:val="center"/>
      <w:rPr>
        <w:rFonts w:ascii="Verdana" w:eastAsiaTheme="minorHAnsi" w:hAnsi="Verdana" w:cs="Arial"/>
        <w:i/>
        <w:iCs/>
        <w:sz w:val="20"/>
        <w:szCs w:val="20"/>
        <w:lang w:eastAsia="en-US"/>
        <w14:ligatures w14:val="standardContextual"/>
      </w:rPr>
    </w:pPr>
    <w:r w:rsidRPr="009B4A18">
      <w:rPr>
        <w:rFonts w:ascii="Verdana" w:eastAsiaTheme="minorHAnsi" w:hAnsi="Verdana" w:cs="Arial"/>
        <w:i/>
        <w:iCs/>
        <w:color w:val="000000"/>
        <w:sz w:val="20"/>
        <w:szCs w:val="20"/>
        <w:lang w:eastAsia="en-US"/>
        <w14:ligatures w14:val="standardContextual"/>
      </w:rPr>
      <w:t>“Por el cual se modifican los artículos 2.1.1.1.1.4.1.3, 2.1.1.1.1.1.8 y 2.1.10.1.2.2.2</w:t>
    </w:r>
    <w:r>
      <w:rPr>
        <w:rFonts w:ascii="Verdana" w:eastAsiaTheme="minorHAnsi" w:hAnsi="Verdana" w:cs="Arial"/>
        <w:i/>
        <w:iCs/>
        <w:color w:val="000000"/>
        <w:sz w:val="20"/>
        <w:szCs w:val="20"/>
        <w:lang w:eastAsia="en-US"/>
        <w14:ligatures w14:val="standardContextual"/>
      </w:rPr>
      <w:t>, 2.1.10.1.1.4.1</w:t>
    </w:r>
    <w:r w:rsidRPr="009B4A18">
      <w:rPr>
        <w:rFonts w:ascii="Verdana" w:eastAsiaTheme="minorHAnsi" w:hAnsi="Verdana" w:cs="Arial"/>
        <w:i/>
        <w:iCs/>
        <w:color w:val="000000"/>
        <w:sz w:val="20"/>
        <w:szCs w:val="20"/>
        <w:lang w:eastAsia="en-US"/>
        <w14:ligatures w14:val="standardContextual"/>
      </w:rPr>
      <w:t>.; algunas disposiciones del Capítulo 7 del título 1 de la Parte 1 del Libro 2 del Decreto 1077 de 2015 Único Reglamentario del Sector Vivienda, Ciudad y Territorio, en lo relativo al subsidio familiar de vivienda en la modalidad de mejoramiento, en el marco del programa "Cambia Mi Casa"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69A3" w14:textId="77777777" w:rsidR="009012A8" w:rsidRDefault="00000000">
    <w:pPr>
      <w:pStyle w:val="Encabezado"/>
      <w:tabs>
        <w:tab w:val="clear" w:pos="4320"/>
        <w:tab w:val="clear" w:pos="8640"/>
        <w:tab w:val="left" w:pos="9000"/>
        <w:tab w:val="right" w:leader="underscore" w:pos="10530"/>
      </w:tabs>
      <w:rPr>
        <w:sz w:val="28"/>
      </w:rPr>
    </w:pPr>
    <w:r>
      <w:rPr>
        <w:noProof/>
        <w:sz w:val="28"/>
      </w:rPr>
      <w:object w:dxaOrig="1440" w:dyaOrig="1440" w14:anchorId="0C508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0pt;margin-top:-3.1pt;width:104.25pt;height:57pt;z-index:251662336;visibility:visible;mso-wrap-edited:f;mso-width-percent:0;mso-height-percent:0;mso-width-percent:0;mso-height-percent:0">
          <v:imagedata r:id="rId1" o:title=""/>
          <w10:wrap type="topAndBottom"/>
        </v:shape>
        <o:OLEObject Type="Embed" ProgID="Word.Picture.8" ShapeID="_x0000_s1025" DrawAspect="Content" ObjectID="_1780134834" r:id="rId2"/>
      </w:object>
    </w:r>
    <w:r w:rsidR="009012A8">
      <w:rPr>
        <w:rFonts w:ascii="Astaire" w:hAnsi="Astaire"/>
        <w:b/>
        <w:sz w:val="28"/>
      </w:rPr>
      <w:t xml:space="preserve"> </w:t>
    </w:r>
  </w:p>
  <w:p w14:paraId="05CD5BE0" w14:textId="77777777" w:rsidR="009012A8" w:rsidRDefault="009012A8">
    <w:pPr>
      <w:pStyle w:val="Encabezado"/>
      <w:jc w:val="right"/>
      <w:rPr>
        <w:b/>
        <w:sz w:val="24"/>
      </w:rPr>
    </w:pPr>
    <w:r>
      <w:rPr>
        <w:noProof/>
        <w:sz w:val="28"/>
        <w:lang w:val="es-CO" w:eastAsia="es-CO"/>
      </w:rPr>
      <mc:AlternateContent>
        <mc:Choice Requires="wps">
          <w:drawing>
            <wp:anchor distT="0" distB="0" distL="114300" distR="114300" simplePos="0" relativeHeight="251658240" behindDoc="0" locked="0" layoutInCell="0" allowOverlap="1" wp14:anchorId="32E33ACA" wp14:editId="52533651">
              <wp:simplePos x="0" y="0"/>
              <wp:positionH relativeFrom="page">
                <wp:posOffset>464820</wp:posOffset>
              </wp:positionH>
              <wp:positionV relativeFrom="page">
                <wp:posOffset>727710</wp:posOffset>
              </wp:positionV>
              <wp:extent cx="6830695" cy="10607040"/>
              <wp:effectExtent l="17145" t="13335" r="1968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1F465"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24A42B1" w14:textId="77777777" w:rsidR="009012A8" w:rsidRDefault="009012A8">
    <w:pPr>
      <w:pStyle w:val="Encabezado"/>
      <w:jc w:val="center"/>
      <w:rPr>
        <w:b/>
        <w:sz w:val="24"/>
      </w:rPr>
    </w:pPr>
  </w:p>
  <w:p w14:paraId="65ED617B" w14:textId="77777777" w:rsidR="009012A8" w:rsidRDefault="009012A8">
    <w:pPr>
      <w:pStyle w:val="Encabezado"/>
      <w:jc w:val="left"/>
      <w:rPr>
        <w:b/>
        <w:sz w:val="24"/>
      </w:rPr>
    </w:pPr>
  </w:p>
  <w:p w14:paraId="5EC19C13" w14:textId="77777777" w:rsidR="009012A8" w:rsidRDefault="009012A8">
    <w:pPr>
      <w:pStyle w:val="Encabezado"/>
      <w:jc w:val="center"/>
      <w:rPr>
        <w:b/>
        <w:sz w:val="24"/>
        <w:szCs w:val="24"/>
      </w:rPr>
    </w:pPr>
  </w:p>
  <w:p w14:paraId="448D706D" w14:textId="77777777" w:rsidR="009012A8" w:rsidRDefault="009012A8">
    <w:pPr>
      <w:pStyle w:val="Encabezado"/>
      <w:jc w:val="center"/>
      <w:rPr>
        <w:b/>
        <w:sz w:val="24"/>
        <w:szCs w:val="24"/>
      </w:rPr>
    </w:pPr>
    <w:r>
      <w:rPr>
        <w:b/>
        <w:sz w:val="24"/>
        <w:szCs w:val="24"/>
      </w:rPr>
      <w:t>MINISTERIO DE VIVIENDA, CIUDAD Y TERRITORIO</w:t>
    </w:r>
  </w:p>
  <w:p w14:paraId="011ED22E" w14:textId="77777777" w:rsidR="009012A8" w:rsidRDefault="009012A8">
    <w:pPr>
      <w:pStyle w:val="Encabezado"/>
      <w:jc w:val="center"/>
      <w:rPr>
        <w:b/>
        <w:sz w:val="24"/>
        <w:szCs w:val="24"/>
      </w:rPr>
    </w:pPr>
  </w:p>
  <w:p w14:paraId="1671D441" w14:textId="77777777" w:rsidR="009012A8" w:rsidRDefault="009012A8">
    <w:pPr>
      <w:pStyle w:val="Encabezado"/>
      <w:jc w:val="center"/>
      <w:rPr>
        <w:b/>
        <w:sz w:val="24"/>
        <w:szCs w:val="24"/>
      </w:rPr>
    </w:pPr>
  </w:p>
  <w:p w14:paraId="27E8752B" w14:textId="77777777" w:rsidR="009012A8" w:rsidRDefault="009012A8">
    <w:pPr>
      <w:pStyle w:val="Encabezado"/>
      <w:jc w:val="center"/>
      <w:rPr>
        <w:b/>
        <w:sz w:val="24"/>
        <w:szCs w:val="24"/>
      </w:rPr>
    </w:pPr>
  </w:p>
  <w:p w14:paraId="1BE3B067" w14:textId="6DD6B701" w:rsidR="009012A8" w:rsidRDefault="009012A8">
    <w:pPr>
      <w:pStyle w:val="Encabezado"/>
      <w:jc w:val="center"/>
      <w:rPr>
        <w:b/>
        <w:sz w:val="24"/>
        <w:szCs w:val="24"/>
      </w:rPr>
    </w:pPr>
    <w:r>
      <w:rPr>
        <w:b/>
        <w:sz w:val="24"/>
        <w:szCs w:val="24"/>
      </w:rPr>
      <w:t xml:space="preserve">DECRETO NÚMERO    </w:t>
    </w:r>
    <w:r w:rsidR="006330DC">
      <w:rPr>
        <w:b/>
        <w:sz w:val="24"/>
        <w:szCs w:val="24"/>
      </w:rPr>
      <w:t xml:space="preserve">                       DE   2024</w:t>
    </w:r>
  </w:p>
  <w:p w14:paraId="08F31CFA" w14:textId="77777777" w:rsidR="009012A8" w:rsidRDefault="009012A8">
    <w:pPr>
      <w:pStyle w:val="Encabezado"/>
      <w:jc w:val="center"/>
      <w:rPr>
        <w:b/>
        <w:sz w:val="24"/>
        <w:szCs w:val="24"/>
      </w:rPr>
    </w:pPr>
  </w:p>
  <w:p w14:paraId="71AB4B77" w14:textId="77777777" w:rsidR="009012A8" w:rsidRDefault="009012A8">
    <w:pPr>
      <w:pStyle w:val="Encabezado"/>
      <w:jc w:val="center"/>
      <w:rPr>
        <w:b/>
        <w:sz w:val="24"/>
        <w:szCs w:val="24"/>
      </w:rPr>
    </w:pPr>
  </w:p>
  <w:p w14:paraId="537B15F8" w14:textId="77777777" w:rsidR="009012A8" w:rsidRDefault="009012A8">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4B4"/>
    <w:multiLevelType w:val="hybridMultilevel"/>
    <w:tmpl w:val="DB7EFA02"/>
    <w:lvl w:ilvl="0" w:tplc="B4128874">
      <w:start w:val="1"/>
      <w:numFmt w:val="lowerLetter"/>
      <w:lvlText w:val="%1."/>
      <w:lvlJc w:val="left"/>
      <w:pPr>
        <w:ind w:left="644" w:hanging="360"/>
      </w:pPr>
      <w:rPr>
        <w:rFonts w:hint="default"/>
        <w:b/>
        <w:bCs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120C0EA4"/>
    <w:multiLevelType w:val="hybridMultilevel"/>
    <w:tmpl w:val="DDA8115A"/>
    <w:lvl w:ilvl="0" w:tplc="F252E97C">
      <w:start w:val="1"/>
      <w:numFmt w:val="decimal"/>
      <w:lvlText w:val="%1."/>
      <w:lvlJc w:val="left"/>
      <w:pPr>
        <w:ind w:left="502" w:hanging="360"/>
      </w:pPr>
      <w:rPr>
        <w:rFonts w:cs="Arial"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53D6B90"/>
    <w:multiLevelType w:val="hybridMultilevel"/>
    <w:tmpl w:val="DA022D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67691B"/>
    <w:multiLevelType w:val="hybridMultilevel"/>
    <w:tmpl w:val="510A5974"/>
    <w:lvl w:ilvl="0" w:tplc="3E2A6136">
      <w:start w:val="1"/>
      <w:numFmt w:val="decimal"/>
      <w:lvlText w:val="%1."/>
      <w:lvlJc w:val="left"/>
      <w:pPr>
        <w:ind w:left="3195" w:hanging="360"/>
      </w:pPr>
      <w:rPr>
        <w:rFonts w:hint="default"/>
        <w:b/>
        <w:bCs w:val="0"/>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3C7D3D4E"/>
    <w:multiLevelType w:val="hybridMultilevel"/>
    <w:tmpl w:val="8A402B1E"/>
    <w:lvl w:ilvl="0" w:tplc="BB4032B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5E4A7861"/>
    <w:multiLevelType w:val="hybridMultilevel"/>
    <w:tmpl w:val="FA90325C"/>
    <w:lvl w:ilvl="0" w:tplc="DA56A3EA">
      <w:start w:val="1"/>
      <w:numFmt w:val="upperRoman"/>
      <w:lvlText w:val="%1."/>
      <w:lvlJc w:val="left"/>
      <w:pPr>
        <w:ind w:left="862" w:hanging="720"/>
      </w:pPr>
      <w:rPr>
        <w:rFonts w:cs="Arial" w:hint="default"/>
        <w:b/>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7A45037E"/>
    <w:multiLevelType w:val="multilevel"/>
    <w:tmpl w:val="4DE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277658">
    <w:abstractNumId w:val="0"/>
  </w:num>
  <w:num w:numId="2" w16cid:durableId="305548994">
    <w:abstractNumId w:val="3"/>
  </w:num>
  <w:num w:numId="3" w16cid:durableId="569119337">
    <w:abstractNumId w:val="6"/>
  </w:num>
  <w:num w:numId="4" w16cid:durableId="1933663234">
    <w:abstractNumId w:val="1"/>
  </w:num>
  <w:num w:numId="5" w16cid:durableId="608242358">
    <w:abstractNumId w:val="5"/>
  </w:num>
  <w:num w:numId="6" w16cid:durableId="1511528265">
    <w:abstractNumId w:val="4"/>
  </w:num>
  <w:num w:numId="7" w16cid:durableId="74438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F6"/>
    <w:rsid w:val="00000C20"/>
    <w:rsid w:val="00004C74"/>
    <w:rsid w:val="000051BC"/>
    <w:rsid w:val="000106E7"/>
    <w:rsid w:val="0001152A"/>
    <w:rsid w:val="00017200"/>
    <w:rsid w:val="00022C35"/>
    <w:rsid w:val="00024621"/>
    <w:rsid w:val="000261DD"/>
    <w:rsid w:val="000300CC"/>
    <w:rsid w:val="00031034"/>
    <w:rsid w:val="00035414"/>
    <w:rsid w:val="000512B1"/>
    <w:rsid w:val="000552B0"/>
    <w:rsid w:val="000769EE"/>
    <w:rsid w:val="00080A60"/>
    <w:rsid w:val="00082DBA"/>
    <w:rsid w:val="000860C2"/>
    <w:rsid w:val="00087621"/>
    <w:rsid w:val="000954B6"/>
    <w:rsid w:val="000B03CB"/>
    <w:rsid w:val="000B2371"/>
    <w:rsid w:val="000B2437"/>
    <w:rsid w:val="000B3520"/>
    <w:rsid w:val="000C03BA"/>
    <w:rsid w:val="000D0E4A"/>
    <w:rsid w:val="000D6D33"/>
    <w:rsid w:val="000E132E"/>
    <w:rsid w:val="000E195C"/>
    <w:rsid w:val="000E5C1A"/>
    <w:rsid w:val="000F3370"/>
    <w:rsid w:val="000F5BB5"/>
    <w:rsid w:val="00101BFC"/>
    <w:rsid w:val="00112281"/>
    <w:rsid w:val="00115695"/>
    <w:rsid w:val="00115731"/>
    <w:rsid w:val="00120D7A"/>
    <w:rsid w:val="001233A5"/>
    <w:rsid w:val="00123CC1"/>
    <w:rsid w:val="00144760"/>
    <w:rsid w:val="00146681"/>
    <w:rsid w:val="00146C03"/>
    <w:rsid w:val="00151E2A"/>
    <w:rsid w:val="00166262"/>
    <w:rsid w:val="00167F97"/>
    <w:rsid w:val="0017064B"/>
    <w:rsid w:val="00172CD3"/>
    <w:rsid w:val="001730B3"/>
    <w:rsid w:val="001754BB"/>
    <w:rsid w:val="00181A78"/>
    <w:rsid w:val="001930B4"/>
    <w:rsid w:val="001A06F6"/>
    <w:rsid w:val="001A080C"/>
    <w:rsid w:val="001C25BA"/>
    <w:rsid w:val="001C2FA5"/>
    <w:rsid w:val="001C3218"/>
    <w:rsid w:val="001C622A"/>
    <w:rsid w:val="001C7E0D"/>
    <w:rsid w:val="001D0C35"/>
    <w:rsid w:val="001E0149"/>
    <w:rsid w:val="001E0BFA"/>
    <w:rsid w:val="001E509C"/>
    <w:rsid w:val="001E5307"/>
    <w:rsid w:val="001E79ED"/>
    <w:rsid w:val="00202A5A"/>
    <w:rsid w:val="002048A0"/>
    <w:rsid w:val="002068CB"/>
    <w:rsid w:val="00211EC3"/>
    <w:rsid w:val="002169FB"/>
    <w:rsid w:val="00220D10"/>
    <w:rsid w:val="00225F8F"/>
    <w:rsid w:val="00227F3C"/>
    <w:rsid w:val="0023062B"/>
    <w:rsid w:val="00230EA7"/>
    <w:rsid w:val="00237410"/>
    <w:rsid w:val="00240FA8"/>
    <w:rsid w:val="00243FAA"/>
    <w:rsid w:val="0025078E"/>
    <w:rsid w:val="00254FE6"/>
    <w:rsid w:val="00270E1D"/>
    <w:rsid w:val="002806A9"/>
    <w:rsid w:val="00287BB5"/>
    <w:rsid w:val="002A64EE"/>
    <w:rsid w:val="002A70BE"/>
    <w:rsid w:val="002B30E5"/>
    <w:rsid w:val="002B775F"/>
    <w:rsid w:val="002C0FF6"/>
    <w:rsid w:val="002D3850"/>
    <w:rsid w:val="002D536F"/>
    <w:rsid w:val="002D7D31"/>
    <w:rsid w:val="002E0FB0"/>
    <w:rsid w:val="002E4545"/>
    <w:rsid w:val="00300C8A"/>
    <w:rsid w:val="0030138E"/>
    <w:rsid w:val="003056A3"/>
    <w:rsid w:val="00312444"/>
    <w:rsid w:val="00327B27"/>
    <w:rsid w:val="0033362C"/>
    <w:rsid w:val="003355CF"/>
    <w:rsid w:val="0033629B"/>
    <w:rsid w:val="00340087"/>
    <w:rsid w:val="0034270F"/>
    <w:rsid w:val="003540FF"/>
    <w:rsid w:val="00355D56"/>
    <w:rsid w:val="00357495"/>
    <w:rsid w:val="00362946"/>
    <w:rsid w:val="003739E0"/>
    <w:rsid w:val="00380097"/>
    <w:rsid w:val="00381676"/>
    <w:rsid w:val="00390442"/>
    <w:rsid w:val="00391724"/>
    <w:rsid w:val="0039217E"/>
    <w:rsid w:val="00392D09"/>
    <w:rsid w:val="003A2E6B"/>
    <w:rsid w:val="003A3D74"/>
    <w:rsid w:val="003B0B21"/>
    <w:rsid w:val="003B386C"/>
    <w:rsid w:val="003B5543"/>
    <w:rsid w:val="003C1185"/>
    <w:rsid w:val="003C6120"/>
    <w:rsid w:val="003F027A"/>
    <w:rsid w:val="003F04FD"/>
    <w:rsid w:val="003F1A24"/>
    <w:rsid w:val="003F2554"/>
    <w:rsid w:val="003F4585"/>
    <w:rsid w:val="00400AC5"/>
    <w:rsid w:val="004027C3"/>
    <w:rsid w:val="004145F2"/>
    <w:rsid w:val="0042077E"/>
    <w:rsid w:val="0042099B"/>
    <w:rsid w:val="00434905"/>
    <w:rsid w:val="00437CB4"/>
    <w:rsid w:val="00443CFB"/>
    <w:rsid w:val="00450371"/>
    <w:rsid w:val="00452D5B"/>
    <w:rsid w:val="0045596B"/>
    <w:rsid w:val="004613EF"/>
    <w:rsid w:val="00462170"/>
    <w:rsid w:val="0047520C"/>
    <w:rsid w:val="004760A2"/>
    <w:rsid w:val="00480E50"/>
    <w:rsid w:val="00494388"/>
    <w:rsid w:val="00494609"/>
    <w:rsid w:val="004A1BB4"/>
    <w:rsid w:val="004A1FA4"/>
    <w:rsid w:val="004B0509"/>
    <w:rsid w:val="004C0AAE"/>
    <w:rsid w:val="004C6D63"/>
    <w:rsid w:val="004D03EE"/>
    <w:rsid w:val="004D1B07"/>
    <w:rsid w:val="004D7285"/>
    <w:rsid w:val="004F0BF1"/>
    <w:rsid w:val="004F736E"/>
    <w:rsid w:val="005001E9"/>
    <w:rsid w:val="00506651"/>
    <w:rsid w:val="00510C5F"/>
    <w:rsid w:val="005119FC"/>
    <w:rsid w:val="0051204E"/>
    <w:rsid w:val="00515B59"/>
    <w:rsid w:val="00515E3F"/>
    <w:rsid w:val="0052405D"/>
    <w:rsid w:val="005268D1"/>
    <w:rsid w:val="00537DFC"/>
    <w:rsid w:val="00541826"/>
    <w:rsid w:val="005467C9"/>
    <w:rsid w:val="00553DBC"/>
    <w:rsid w:val="00556373"/>
    <w:rsid w:val="00556595"/>
    <w:rsid w:val="00560C1C"/>
    <w:rsid w:val="00561C4D"/>
    <w:rsid w:val="00562AA0"/>
    <w:rsid w:val="005635B6"/>
    <w:rsid w:val="00566704"/>
    <w:rsid w:val="00566F96"/>
    <w:rsid w:val="005715CF"/>
    <w:rsid w:val="005732AF"/>
    <w:rsid w:val="00573DFF"/>
    <w:rsid w:val="00582208"/>
    <w:rsid w:val="00582ECC"/>
    <w:rsid w:val="0058743E"/>
    <w:rsid w:val="00587F90"/>
    <w:rsid w:val="00591633"/>
    <w:rsid w:val="00593C46"/>
    <w:rsid w:val="005A1F99"/>
    <w:rsid w:val="005A2625"/>
    <w:rsid w:val="005B0505"/>
    <w:rsid w:val="005B26E6"/>
    <w:rsid w:val="005B330D"/>
    <w:rsid w:val="005B5BD1"/>
    <w:rsid w:val="005B79E0"/>
    <w:rsid w:val="005D476A"/>
    <w:rsid w:val="005E6332"/>
    <w:rsid w:val="005F6520"/>
    <w:rsid w:val="006012CA"/>
    <w:rsid w:val="0060594D"/>
    <w:rsid w:val="006068B0"/>
    <w:rsid w:val="00606F4D"/>
    <w:rsid w:val="00611E66"/>
    <w:rsid w:val="0063112E"/>
    <w:rsid w:val="006330DC"/>
    <w:rsid w:val="00636FA9"/>
    <w:rsid w:val="00653B02"/>
    <w:rsid w:val="006632AC"/>
    <w:rsid w:val="006633A9"/>
    <w:rsid w:val="00671186"/>
    <w:rsid w:val="0067233F"/>
    <w:rsid w:val="00674803"/>
    <w:rsid w:val="00675635"/>
    <w:rsid w:val="00681784"/>
    <w:rsid w:val="00685B98"/>
    <w:rsid w:val="00687D66"/>
    <w:rsid w:val="00691615"/>
    <w:rsid w:val="00695AEE"/>
    <w:rsid w:val="0069658A"/>
    <w:rsid w:val="006A6CBA"/>
    <w:rsid w:val="006B1C1A"/>
    <w:rsid w:val="006C3177"/>
    <w:rsid w:val="006D0C51"/>
    <w:rsid w:val="006D4683"/>
    <w:rsid w:val="006D7198"/>
    <w:rsid w:val="006E43DB"/>
    <w:rsid w:val="006E5603"/>
    <w:rsid w:val="006F087B"/>
    <w:rsid w:val="006F3144"/>
    <w:rsid w:val="006F3E4F"/>
    <w:rsid w:val="006F7957"/>
    <w:rsid w:val="007121A4"/>
    <w:rsid w:val="00714544"/>
    <w:rsid w:val="00714CE5"/>
    <w:rsid w:val="00722C01"/>
    <w:rsid w:val="00725659"/>
    <w:rsid w:val="007266B8"/>
    <w:rsid w:val="00727B41"/>
    <w:rsid w:val="00735BCD"/>
    <w:rsid w:val="00740DC0"/>
    <w:rsid w:val="00750E76"/>
    <w:rsid w:val="00765C00"/>
    <w:rsid w:val="00785A5B"/>
    <w:rsid w:val="0078657F"/>
    <w:rsid w:val="00786BED"/>
    <w:rsid w:val="007909F3"/>
    <w:rsid w:val="0079285E"/>
    <w:rsid w:val="00797C0C"/>
    <w:rsid w:val="00797DCA"/>
    <w:rsid w:val="007A1F25"/>
    <w:rsid w:val="007A21FA"/>
    <w:rsid w:val="007A4C03"/>
    <w:rsid w:val="007B3A12"/>
    <w:rsid w:val="007C6E68"/>
    <w:rsid w:val="007D1FB4"/>
    <w:rsid w:val="007D35E3"/>
    <w:rsid w:val="007E211F"/>
    <w:rsid w:val="007E3EB0"/>
    <w:rsid w:val="007F215C"/>
    <w:rsid w:val="007F40CA"/>
    <w:rsid w:val="007F5651"/>
    <w:rsid w:val="00803BEA"/>
    <w:rsid w:val="00804A66"/>
    <w:rsid w:val="00807C36"/>
    <w:rsid w:val="00811BDB"/>
    <w:rsid w:val="0082339B"/>
    <w:rsid w:val="00823CE3"/>
    <w:rsid w:val="00825259"/>
    <w:rsid w:val="00826B7B"/>
    <w:rsid w:val="00831CB0"/>
    <w:rsid w:val="0083474E"/>
    <w:rsid w:val="00835B2E"/>
    <w:rsid w:val="00846B4B"/>
    <w:rsid w:val="00846C8A"/>
    <w:rsid w:val="00846F5C"/>
    <w:rsid w:val="00847FA2"/>
    <w:rsid w:val="0085075C"/>
    <w:rsid w:val="00854B61"/>
    <w:rsid w:val="00865C80"/>
    <w:rsid w:val="00865D5D"/>
    <w:rsid w:val="008709C1"/>
    <w:rsid w:val="00875097"/>
    <w:rsid w:val="00881CDF"/>
    <w:rsid w:val="008912AA"/>
    <w:rsid w:val="008969F0"/>
    <w:rsid w:val="008A53C7"/>
    <w:rsid w:val="008B4402"/>
    <w:rsid w:val="008C240B"/>
    <w:rsid w:val="008C4F67"/>
    <w:rsid w:val="008D2DA3"/>
    <w:rsid w:val="008D403B"/>
    <w:rsid w:val="008F07AF"/>
    <w:rsid w:val="008F5AD9"/>
    <w:rsid w:val="009003A3"/>
    <w:rsid w:val="009012A8"/>
    <w:rsid w:val="009039E3"/>
    <w:rsid w:val="009169CE"/>
    <w:rsid w:val="0091722C"/>
    <w:rsid w:val="00920AC3"/>
    <w:rsid w:val="00924B1A"/>
    <w:rsid w:val="0092633A"/>
    <w:rsid w:val="00943209"/>
    <w:rsid w:val="0094404D"/>
    <w:rsid w:val="00951161"/>
    <w:rsid w:val="00953AED"/>
    <w:rsid w:val="0096106A"/>
    <w:rsid w:val="00961449"/>
    <w:rsid w:val="00985CEF"/>
    <w:rsid w:val="00991D38"/>
    <w:rsid w:val="009A5048"/>
    <w:rsid w:val="009A5A26"/>
    <w:rsid w:val="009A7B8A"/>
    <w:rsid w:val="009B0DDF"/>
    <w:rsid w:val="009B318B"/>
    <w:rsid w:val="009B35DF"/>
    <w:rsid w:val="009B43D8"/>
    <w:rsid w:val="009B4A18"/>
    <w:rsid w:val="009B63C8"/>
    <w:rsid w:val="009B640C"/>
    <w:rsid w:val="009B6B87"/>
    <w:rsid w:val="009D0332"/>
    <w:rsid w:val="009D3423"/>
    <w:rsid w:val="009D7440"/>
    <w:rsid w:val="009E39F0"/>
    <w:rsid w:val="009E401B"/>
    <w:rsid w:val="009F6565"/>
    <w:rsid w:val="009F7E72"/>
    <w:rsid w:val="00A01A9F"/>
    <w:rsid w:val="00A03601"/>
    <w:rsid w:val="00A03C63"/>
    <w:rsid w:val="00A03E53"/>
    <w:rsid w:val="00A04B43"/>
    <w:rsid w:val="00A11D96"/>
    <w:rsid w:val="00A17990"/>
    <w:rsid w:val="00A22AE1"/>
    <w:rsid w:val="00A25AD7"/>
    <w:rsid w:val="00A305F8"/>
    <w:rsid w:val="00A377D0"/>
    <w:rsid w:val="00A428E7"/>
    <w:rsid w:val="00A42F17"/>
    <w:rsid w:val="00A50166"/>
    <w:rsid w:val="00A54F26"/>
    <w:rsid w:val="00A56183"/>
    <w:rsid w:val="00A56E59"/>
    <w:rsid w:val="00A5760A"/>
    <w:rsid w:val="00A576D3"/>
    <w:rsid w:val="00A604FD"/>
    <w:rsid w:val="00A62790"/>
    <w:rsid w:val="00A63340"/>
    <w:rsid w:val="00A63BA6"/>
    <w:rsid w:val="00A7037C"/>
    <w:rsid w:val="00A74D0E"/>
    <w:rsid w:val="00A8333C"/>
    <w:rsid w:val="00A844B8"/>
    <w:rsid w:val="00A87BE0"/>
    <w:rsid w:val="00A9465A"/>
    <w:rsid w:val="00AA21C2"/>
    <w:rsid w:val="00AA342D"/>
    <w:rsid w:val="00AA58B3"/>
    <w:rsid w:val="00AA5A40"/>
    <w:rsid w:val="00AB35A5"/>
    <w:rsid w:val="00AB40F1"/>
    <w:rsid w:val="00AB77E4"/>
    <w:rsid w:val="00AC00DC"/>
    <w:rsid w:val="00AC466A"/>
    <w:rsid w:val="00AD0E1D"/>
    <w:rsid w:val="00AD240E"/>
    <w:rsid w:val="00AE110B"/>
    <w:rsid w:val="00AE1294"/>
    <w:rsid w:val="00AE2AEA"/>
    <w:rsid w:val="00AE40BE"/>
    <w:rsid w:val="00AF4777"/>
    <w:rsid w:val="00B02F29"/>
    <w:rsid w:val="00B05116"/>
    <w:rsid w:val="00B100E7"/>
    <w:rsid w:val="00B13514"/>
    <w:rsid w:val="00B14ECC"/>
    <w:rsid w:val="00B176D5"/>
    <w:rsid w:val="00B2549A"/>
    <w:rsid w:val="00B31324"/>
    <w:rsid w:val="00B327A6"/>
    <w:rsid w:val="00B3446B"/>
    <w:rsid w:val="00B34DC1"/>
    <w:rsid w:val="00B3583E"/>
    <w:rsid w:val="00B36111"/>
    <w:rsid w:val="00B40FEC"/>
    <w:rsid w:val="00B436F2"/>
    <w:rsid w:val="00B57813"/>
    <w:rsid w:val="00B619DB"/>
    <w:rsid w:val="00B63C38"/>
    <w:rsid w:val="00B661C6"/>
    <w:rsid w:val="00B71F41"/>
    <w:rsid w:val="00B71FC5"/>
    <w:rsid w:val="00B726EC"/>
    <w:rsid w:val="00B779D8"/>
    <w:rsid w:val="00B811CC"/>
    <w:rsid w:val="00B84A24"/>
    <w:rsid w:val="00B93C13"/>
    <w:rsid w:val="00B94871"/>
    <w:rsid w:val="00B963F0"/>
    <w:rsid w:val="00B96DFC"/>
    <w:rsid w:val="00BA494E"/>
    <w:rsid w:val="00BA70CE"/>
    <w:rsid w:val="00BB5508"/>
    <w:rsid w:val="00BC14A7"/>
    <w:rsid w:val="00BC2EE7"/>
    <w:rsid w:val="00BC5761"/>
    <w:rsid w:val="00BC6DEC"/>
    <w:rsid w:val="00BD18CE"/>
    <w:rsid w:val="00BD3955"/>
    <w:rsid w:val="00BE3746"/>
    <w:rsid w:val="00BE5439"/>
    <w:rsid w:val="00BE76D8"/>
    <w:rsid w:val="00BF4B0C"/>
    <w:rsid w:val="00C1319D"/>
    <w:rsid w:val="00C20D71"/>
    <w:rsid w:val="00C21FF9"/>
    <w:rsid w:val="00C24076"/>
    <w:rsid w:val="00C27B53"/>
    <w:rsid w:val="00C32246"/>
    <w:rsid w:val="00C35BF5"/>
    <w:rsid w:val="00C40B68"/>
    <w:rsid w:val="00C42A59"/>
    <w:rsid w:val="00C43130"/>
    <w:rsid w:val="00C43E8D"/>
    <w:rsid w:val="00C43EEF"/>
    <w:rsid w:val="00C4437C"/>
    <w:rsid w:val="00C53870"/>
    <w:rsid w:val="00C675B7"/>
    <w:rsid w:val="00C702E6"/>
    <w:rsid w:val="00C75D76"/>
    <w:rsid w:val="00C94E28"/>
    <w:rsid w:val="00CB025E"/>
    <w:rsid w:val="00CB0E3A"/>
    <w:rsid w:val="00CC36D2"/>
    <w:rsid w:val="00CC64D7"/>
    <w:rsid w:val="00CC7BE4"/>
    <w:rsid w:val="00CD1BB7"/>
    <w:rsid w:val="00CD1D50"/>
    <w:rsid w:val="00CD75A0"/>
    <w:rsid w:val="00CE400F"/>
    <w:rsid w:val="00CF0B7B"/>
    <w:rsid w:val="00D03182"/>
    <w:rsid w:val="00D057C5"/>
    <w:rsid w:val="00D12178"/>
    <w:rsid w:val="00D127E0"/>
    <w:rsid w:val="00D13747"/>
    <w:rsid w:val="00D17CF0"/>
    <w:rsid w:val="00D23F68"/>
    <w:rsid w:val="00D27A10"/>
    <w:rsid w:val="00D47B37"/>
    <w:rsid w:val="00D5117F"/>
    <w:rsid w:val="00D54496"/>
    <w:rsid w:val="00D5468B"/>
    <w:rsid w:val="00D62F6F"/>
    <w:rsid w:val="00D64DA1"/>
    <w:rsid w:val="00D722BB"/>
    <w:rsid w:val="00D725B8"/>
    <w:rsid w:val="00D80026"/>
    <w:rsid w:val="00D804FE"/>
    <w:rsid w:val="00D83C4B"/>
    <w:rsid w:val="00D93500"/>
    <w:rsid w:val="00D93D05"/>
    <w:rsid w:val="00D96944"/>
    <w:rsid w:val="00DA07ED"/>
    <w:rsid w:val="00DA17B5"/>
    <w:rsid w:val="00DC4265"/>
    <w:rsid w:val="00DD193D"/>
    <w:rsid w:val="00DD2380"/>
    <w:rsid w:val="00DE0A45"/>
    <w:rsid w:val="00E02276"/>
    <w:rsid w:val="00E100C5"/>
    <w:rsid w:val="00E11001"/>
    <w:rsid w:val="00E130B9"/>
    <w:rsid w:val="00E1612C"/>
    <w:rsid w:val="00E20A07"/>
    <w:rsid w:val="00E312FD"/>
    <w:rsid w:val="00E470E8"/>
    <w:rsid w:val="00E50057"/>
    <w:rsid w:val="00E50F25"/>
    <w:rsid w:val="00E53254"/>
    <w:rsid w:val="00E61ABD"/>
    <w:rsid w:val="00E653B4"/>
    <w:rsid w:val="00E667F7"/>
    <w:rsid w:val="00E71329"/>
    <w:rsid w:val="00E81D5B"/>
    <w:rsid w:val="00E84987"/>
    <w:rsid w:val="00E87E19"/>
    <w:rsid w:val="00E92B1E"/>
    <w:rsid w:val="00E93DA4"/>
    <w:rsid w:val="00E94567"/>
    <w:rsid w:val="00E97F5D"/>
    <w:rsid w:val="00EA0677"/>
    <w:rsid w:val="00EA2D60"/>
    <w:rsid w:val="00EB5C33"/>
    <w:rsid w:val="00EB68CE"/>
    <w:rsid w:val="00EC45BD"/>
    <w:rsid w:val="00EE0C54"/>
    <w:rsid w:val="00EE4879"/>
    <w:rsid w:val="00F04219"/>
    <w:rsid w:val="00F06578"/>
    <w:rsid w:val="00F10636"/>
    <w:rsid w:val="00F119B3"/>
    <w:rsid w:val="00F131F0"/>
    <w:rsid w:val="00F21665"/>
    <w:rsid w:val="00F31AFA"/>
    <w:rsid w:val="00F357A3"/>
    <w:rsid w:val="00F36208"/>
    <w:rsid w:val="00F36379"/>
    <w:rsid w:val="00F539EF"/>
    <w:rsid w:val="00F5797E"/>
    <w:rsid w:val="00F74697"/>
    <w:rsid w:val="00F766F8"/>
    <w:rsid w:val="00F80F5D"/>
    <w:rsid w:val="00F825C1"/>
    <w:rsid w:val="00F83A40"/>
    <w:rsid w:val="00F91DED"/>
    <w:rsid w:val="00F944EF"/>
    <w:rsid w:val="00FA7123"/>
    <w:rsid w:val="00FC174D"/>
    <w:rsid w:val="00FC4136"/>
    <w:rsid w:val="00FC51F0"/>
    <w:rsid w:val="00FD071F"/>
    <w:rsid w:val="00FD4A85"/>
    <w:rsid w:val="00FE3509"/>
    <w:rsid w:val="00FF34B5"/>
    <w:rsid w:val="00FF6E4A"/>
    <w:rsid w:val="00FF6F00"/>
    <w:rsid w:val="0197D3B3"/>
    <w:rsid w:val="01BA3F89"/>
    <w:rsid w:val="0670A9CA"/>
    <w:rsid w:val="07E9913A"/>
    <w:rsid w:val="081B80B2"/>
    <w:rsid w:val="0B2131FC"/>
    <w:rsid w:val="0D4FE37D"/>
    <w:rsid w:val="0ED4AA1D"/>
    <w:rsid w:val="0ED57AA1"/>
    <w:rsid w:val="14741823"/>
    <w:rsid w:val="14905181"/>
    <w:rsid w:val="17A0618B"/>
    <w:rsid w:val="19EF5D50"/>
    <w:rsid w:val="1A3611B4"/>
    <w:rsid w:val="1AD53C8B"/>
    <w:rsid w:val="1E5171D5"/>
    <w:rsid w:val="228D4544"/>
    <w:rsid w:val="3AC9FE44"/>
    <w:rsid w:val="44EF9C6E"/>
    <w:rsid w:val="466D7764"/>
    <w:rsid w:val="49DDB707"/>
    <w:rsid w:val="49E9FFBC"/>
    <w:rsid w:val="4A8B9237"/>
    <w:rsid w:val="4AE8D837"/>
    <w:rsid w:val="4C832404"/>
    <w:rsid w:val="4D7E9989"/>
    <w:rsid w:val="57C49524"/>
    <w:rsid w:val="58C61D70"/>
    <w:rsid w:val="5B5778A9"/>
    <w:rsid w:val="5D552B5C"/>
    <w:rsid w:val="5D8D0AC1"/>
    <w:rsid w:val="650E6199"/>
    <w:rsid w:val="65E436D2"/>
    <w:rsid w:val="6EDD6556"/>
    <w:rsid w:val="7493DF27"/>
    <w:rsid w:val="7529AC50"/>
    <w:rsid w:val="77CB7FE9"/>
    <w:rsid w:val="7875F6CA"/>
    <w:rsid w:val="7B4587E4"/>
    <w:rsid w:val="7C251912"/>
    <w:rsid w:val="7C7F70B6"/>
    <w:rsid w:val="7CE15845"/>
    <w:rsid w:val="7D804400"/>
    <w:rsid w:val="7E7D28A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2165"/>
  <w15:chartTrackingRefBased/>
  <w15:docId w15:val="{2128A08B-9311-4A2E-97B4-CB0564B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59"/>
    <w:pPr>
      <w:spacing w:after="0" w:line="240" w:lineRule="auto"/>
    </w:pPr>
    <w:rPr>
      <w:rFonts w:ascii="Times New Roman" w:eastAsia="Times New Roman" w:hAnsi="Times New Roman" w:cs="Times New Roman"/>
      <w:kern w:val="0"/>
      <w:sz w:val="24"/>
      <w:szCs w:val="24"/>
      <w:lang w:val="es-CO"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A06F6"/>
  </w:style>
  <w:style w:type="paragraph" w:styleId="Encabezado">
    <w:name w:val="header"/>
    <w:basedOn w:val="Normal"/>
    <w:link w:val="EncabezadoCar"/>
    <w:rsid w:val="001A06F6"/>
    <w:pPr>
      <w:tabs>
        <w:tab w:val="center" w:pos="4320"/>
        <w:tab w:val="right" w:pos="8640"/>
      </w:tabs>
      <w:jc w:val="both"/>
    </w:pPr>
    <w:rPr>
      <w:rFonts w:ascii="Arial" w:hAnsi="Arial"/>
      <w:sz w:val="20"/>
      <w:szCs w:val="20"/>
      <w:lang w:val="es-ES_tradnl" w:eastAsia="es-ES"/>
    </w:rPr>
  </w:style>
  <w:style w:type="character" w:customStyle="1" w:styleId="EncabezadoCar">
    <w:name w:val="Encabezado Car"/>
    <w:basedOn w:val="Fuentedeprrafopredeter"/>
    <w:link w:val="Encabezado"/>
    <w:rsid w:val="001A06F6"/>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rsid w:val="001A06F6"/>
    <w:pPr>
      <w:tabs>
        <w:tab w:val="center" w:pos="4320"/>
        <w:tab w:val="right" w:pos="8640"/>
      </w:tabs>
      <w:jc w:val="both"/>
    </w:pPr>
    <w:rPr>
      <w:rFonts w:ascii="Arial" w:hAnsi="Arial"/>
      <w:sz w:val="20"/>
      <w:szCs w:val="20"/>
      <w:lang w:val="es-ES_tradnl" w:eastAsia="es-ES"/>
    </w:rPr>
  </w:style>
  <w:style w:type="character" w:customStyle="1" w:styleId="PiedepginaCar">
    <w:name w:val="Pie de página Car"/>
    <w:basedOn w:val="Fuentedeprrafopredeter"/>
    <w:link w:val="Piedepgina"/>
    <w:rsid w:val="001A06F6"/>
    <w:rPr>
      <w:rFonts w:ascii="Arial" w:eastAsia="Times New Roman" w:hAnsi="Arial" w:cs="Times New Roman"/>
      <w:kern w:val="0"/>
      <w:sz w:val="20"/>
      <w:szCs w:val="20"/>
      <w:lang w:val="es-ES_tradnl" w:eastAsia="es-ES"/>
      <w14:ligatures w14:val="none"/>
    </w:rPr>
  </w:style>
  <w:style w:type="paragraph" w:styleId="NormalWeb">
    <w:name w:val="Normal (Web)"/>
    <w:basedOn w:val="Normal"/>
    <w:uiPriority w:val="99"/>
    <w:rsid w:val="001A06F6"/>
    <w:pPr>
      <w:spacing w:before="100" w:beforeAutospacing="1" w:after="100" w:afterAutospacing="1"/>
    </w:pPr>
    <w:rPr>
      <w:lang w:val="es-ES" w:eastAsia="es-ES"/>
    </w:rPr>
  </w:style>
  <w:style w:type="paragraph" w:styleId="Prrafodelista">
    <w:name w:val="List Paragraph"/>
    <w:aliases w:val="List,titulo 3,Bullets,Lista vistosa - Énfasis 11,Párrafo de lista1,Fluvial1,Ha,Normal. Viñetas,HOJA,Bolita,Párrafo de lista4,BOLADEF,Párrafo de lista3,Párrafo de lista21,BOLA,Nivel 1 OS"/>
    <w:basedOn w:val="Normal"/>
    <w:link w:val="PrrafodelistaCar"/>
    <w:uiPriority w:val="34"/>
    <w:qFormat/>
    <w:rsid w:val="001A06F6"/>
    <w:pPr>
      <w:ind w:left="720"/>
    </w:pPr>
    <w:rPr>
      <w:rFonts w:ascii="Calibri" w:eastAsia="Calibri" w:hAnsi="Calibri"/>
      <w:sz w:val="22"/>
      <w:szCs w:val="22"/>
      <w:lang w:eastAsia="es-CO"/>
    </w:rPr>
  </w:style>
  <w:style w:type="character" w:customStyle="1" w:styleId="PrrafodelistaCar">
    <w:name w:val="Párrafo de lista Car"/>
    <w:aliases w:val="List Car,titulo 3 Car,Bullets Car,Lista vistosa - Énfasis 11 Car,Párrafo de lista1 Car,Fluvial1 Car,Ha Car,Normal. Viñetas Car,HOJA Car,Bolita Car,Párrafo de lista4 Car,BOLADEF Car,Párrafo de lista3 Car,Párrafo de lista21 Car"/>
    <w:link w:val="Prrafodelista"/>
    <w:uiPriority w:val="34"/>
    <w:locked/>
    <w:rsid w:val="001A06F6"/>
    <w:rPr>
      <w:rFonts w:ascii="Calibri" w:eastAsia="Calibri" w:hAnsi="Calibri" w:cs="Times New Roman"/>
      <w:kern w:val="0"/>
      <w:lang w:val="es-CO" w:eastAsia="es-CO"/>
      <w14:ligatures w14:val="none"/>
    </w:rPr>
  </w:style>
  <w:style w:type="table" w:styleId="Tablaconcuadrcula">
    <w:name w:val="Table Grid"/>
    <w:basedOn w:val="Tablanormal"/>
    <w:uiPriority w:val="39"/>
    <w:rsid w:val="001A06F6"/>
    <w:pPr>
      <w:spacing w:after="0" w:line="240" w:lineRule="auto"/>
    </w:pPr>
    <w:rPr>
      <w:rFonts w:ascii="Times New Roman" w:eastAsia="Times New Roman" w:hAnsi="Times New Roman" w:cs="Times New Roman"/>
      <w:kern w:val="0"/>
      <w:sz w:val="20"/>
      <w:szCs w:val="20"/>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6F6"/>
    <w:pPr>
      <w:autoSpaceDE w:val="0"/>
      <w:autoSpaceDN w:val="0"/>
      <w:adjustRightInd w:val="0"/>
      <w:spacing w:after="0" w:line="240" w:lineRule="auto"/>
    </w:pPr>
    <w:rPr>
      <w:rFonts w:ascii="Arial" w:eastAsia="Times New Roman" w:hAnsi="Arial" w:cs="Arial"/>
      <w:color w:val="000000"/>
      <w:kern w:val="0"/>
      <w:sz w:val="24"/>
      <w:szCs w:val="24"/>
      <w:lang w:val="es-CO" w:eastAsia="es-CO"/>
      <w14:ligatures w14:val="none"/>
    </w:rPr>
  </w:style>
  <w:style w:type="character" w:styleId="Textoennegrita">
    <w:name w:val="Strong"/>
    <w:basedOn w:val="Fuentedeprrafopredeter"/>
    <w:uiPriority w:val="22"/>
    <w:qFormat/>
    <w:rsid w:val="001A06F6"/>
    <w:rPr>
      <w:b/>
      <w:bCs/>
    </w:rPr>
  </w:style>
  <w:style w:type="paragraph" w:styleId="Revisin">
    <w:name w:val="Revision"/>
    <w:hidden/>
    <w:uiPriority w:val="99"/>
    <w:semiHidden/>
    <w:rsid w:val="00123CC1"/>
    <w:pPr>
      <w:spacing w:after="0" w:line="240" w:lineRule="auto"/>
    </w:pPr>
    <w:rPr>
      <w:rFonts w:ascii="Arial" w:eastAsia="Times New Roman" w:hAnsi="Arial" w:cs="Times New Roman"/>
      <w:kern w:val="0"/>
      <w:sz w:val="24"/>
      <w:szCs w:val="24"/>
      <w:lang w:eastAsia="es-ES"/>
      <w14:ligatures w14:val="none"/>
    </w:rPr>
  </w:style>
  <w:style w:type="paragraph" w:styleId="Textocomentario">
    <w:name w:val="annotation text"/>
    <w:basedOn w:val="Normal"/>
    <w:link w:val="TextocomentarioCar"/>
    <w:uiPriority w:val="99"/>
    <w:unhideWhenUsed/>
    <w:rPr>
      <w:rFonts w:ascii="Arial" w:hAnsi="Arial"/>
      <w:sz w:val="20"/>
      <w:szCs w:val="20"/>
      <w:lang w:val="es-ES" w:eastAsia="es-ES"/>
    </w:rPr>
  </w:style>
  <w:style w:type="character" w:customStyle="1" w:styleId="TextocomentarioCar">
    <w:name w:val="Texto comentario Car"/>
    <w:basedOn w:val="Fuentedeprrafopredeter"/>
    <w:link w:val="Textocomentario"/>
    <w:uiPriority w:val="99"/>
    <w:rPr>
      <w:rFonts w:ascii="Arial" w:eastAsia="Times New Roman" w:hAnsi="Arial" w:cs="Times New Roman"/>
      <w:kern w:val="0"/>
      <w:sz w:val="20"/>
      <w:szCs w:val="20"/>
      <w:lang w:eastAsia="es-ES"/>
      <w14:ligatures w14:val="non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653B4"/>
    <w:rPr>
      <w:b/>
      <w:bCs/>
    </w:rPr>
  </w:style>
  <w:style w:type="character" w:customStyle="1" w:styleId="AsuntodelcomentarioCar">
    <w:name w:val="Asunto del comentario Car"/>
    <w:basedOn w:val="TextocomentarioCar"/>
    <w:link w:val="Asuntodelcomentario"/>
    <w:uiPriority w:val="99"/>
    <w:semiHidden/>
    <w:rsid w:val="00E653B4"/>
    <w:rPr>
      <w:rFonts w:ascii="Arial" w:eastAsia="Times New Roman" w:hAnsi="Arial" w:cs="Times New Roman"/>
      <w:b/>
      <w:bCs/>
      <w:kern w:val="0"/>
      <w:sz w:val="20"/>
      <w:szCs w:val="20"/>
      <w:lang w:eastAsia="es-ES"/>
      <w14:ligatures w14:val="none"/>
    </w:rPr>
  </w:style>
  <w:style w:type="character" w:customStyle="1" w:styleId="normaltextrun">
    <w:name w:val="normaltextrun"/>
    <w:basedOn w:val="Fuentedeprrafopredeter"/>
    <w:rsid w:val="000E195C"/>
  </w:style>
  <w:style w:type="character" w:customStyle="1" w:styleId="eop">
    <w:name w:val="eop"/>
    <w:basedOn w:val="Fuentedeprrafopredeter"/>
    <w:rsid w:val="000E195C"/>
  </w:style>
  <w:style w:type="character" w:styleId="Hipervnculo">
    <w:name w:val="Hyperlink"/>
    <w:basedOn w:val="Fuentedeprrafopredeter"/>
    <w:uiPriority w:val="99"/>
    <w:semiHidden/>
    <w:unhideWhenUsed/>
    <w:rsid w:val="00F10636"/>
    <w:rPr>
      <w:color w:val="0000FF"/>
      <w:u w:val="single"/>
    </w:rPr>
  </w:style>
  <w:style w:type="character" w:styleId="nfasis">
    <w:name w:val="Emphasis"/>
    <w:basedOn w:val="Fuentedeprrafopredeter"/>
    <w:uiPriority w:val="20"/>
    <w:qFormat/>
    <w:rsid w:val="0063112E"/>
    <w:rPr>
      <w:i/>
      <w:iCs/>
    </w:rPr>
  </w:style>
  <w:style w:type="paragraph" w:styleId="Textodeglobo">
    <w:name w:val="Balloon Text"/>
    <w:basedOn w:val="Normal"/>
    <w:link w:val="TextodegloboCar"/>
    <w:uiPriority w:val="99"/>
    <w:semiHidden/>
    <w:unhideWhenUsed/>
    <w:rsid w:val="002A64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4EE"/>
    <w:rPr>
      <w:rFonts w:ascii="Segoe UI" w:eastAsia="Times New Roman" w:hAnsi="Segoe UI" w:cs="Segoe UI"/>
      <w:kern w:val="0"/>
      <w:sz w:val="18"/>
      <w:szCs w:val="18"/>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217">
      <w:bodyDiv w:val="1"/>
      <w:marLeft w:val="0"/>
      <w:marRight w:val="0"/>
      <w:marTop w:val="0"/>
      <w:marBottom w:val="0"/>
      <w:divBdr>
        <w:top w:val="none" w:sz="0" w:space="0" w:color="auto"/>
        <w:left w:val="none" w:sz="0" w:space="0" w:color="auto"/>
        <w:bottom w:val="none" w:sz="0" w:space="0" w:color="auto"/>
        <w:right w:val="none" w:sz="0" w:space="0" w:color="auto"/>
      </w:divBdr>
    </w:div>
    <w:div w:id="213271908">
      <w:bodyDiv w:val="1"/>
      <w:marLeft w:val="0"/>
      <w:marRight w:val="0"/>
      <w:marTop w:val="0"/>
      <w:marBottom w:val="0"/>
      <w:divBdr>
        <w:top w:val="none" w:sz="0" w:space="0" w:color="auto"/>
        <w:left w:val="none" w:sz="0" w:space="0" w:color="auto"/>
        <w:bottom w:val="none" w:sz="0" w:space="0" w:color="auto"/>
        <w:right w:val="none" w:sz="0" w:space="0" w:color="auto"/>
      </w:divBdr>
    </w:div>
    <w:div w:id="573785971">
      <w:bodyDiv w:val="1"/>
      <w:marLeft w:val="0"/>
      <w:marRight w:val="0"/>
      <w:marTop w:val="0"/>
      <w:marBottom w:val="0"/>
      <w:divBdr>
        <w:top w:val="none" w:sz="0" w:space="0" w:color="auto"/>
        <w:left w:val="none" w:sz="0" w:space="0" w:color="auto"/>
        <w:bottom w:val="none" w:sz="0" w:space="0" w:color="auto"/>
        <w:right w:val="none" w:sz="0" w:space="0" w:color="auto"/>
      </w:divBdr>
    </w:div>
    <w:div w:id="636491318">
      <w:bodyDiv w:val="1"/>
      <w:marLeft w:val="0"/>
      <w:marRight w:val="0"/>
      <w:marTop w:val="0"/>
      <w:marBottom w:val="0"/>
      <w:divBdr>
        <w:top w:val="none" w:sz="0" w:space="0" w:color="auto"/>
        <w:left w:val="none" w:sz="0" w:space="0" w:color="auto"/>
        <w:bottom w:val="none" w:sz="0" w:space="0" w:color="auto"/>
        <w:right w:val="none" w:sz="0" w:space="0" w:color="auto"/>
      </w:divBdr>
    </w:div>
    <w:div w:id="1003243152">
      <w:bodyDiv w:val="1"/>
      <w:marLeft w:val="0"/>
      <w:marRight w:val="0"/>
      <w:marTop w:val="0"/>
      <w:marBottom w:val="0"/>
      <w:divBdr>
        <w:top w:val="none" w:sz="0" w:space="0" w:color="auto"/>
        <w:left w:val="none" w:sz="0" w:space="0" w:color="auto"/>
        <w:bottom w:val="none" w:sz="0" w:space="0" w:color="auto"/>
        <w:right w:val="none" w:sz="0" w:space="0" w:color="auto"/>
      </w:divBdr>
    </w:div>
    <w:div w:id="1172840565">
      <w:bodyDiv w:val="1"/>
      <w:marLeft w:val="0"/>
      <w:marRight w:val="0"/>
      <w:marTop w:val="0"/>
      <w:marBottom w:val="0"/>
      <w:divBdr>
        <w:top w:val="none" w:sz="0" w:space="0" w:color="auto"/>
        <w:left w:val="none" w:sz="0" w:space="0" w:color="auto"/>
        <w:bottom w:val="none" w:sz="0" w:space="0" w:color="auto"/>
        <w:right w:val="none" w:sz="0" w:space="0" w:color="auto"/>
      </w:divBdr>
    </w:div>
    <w:div w:id="1334719732">
      <w:bodyDiv w:val="1"/>
      <w:marLeft w:val="0"/>
      <w:marRight w:val="0"/>
      <w:marTop w:val="0"/>
      <w:marBottom w:val="0"/>
      <w:divBdr>
        <w:top w:val="none" w:sz="0" w:space="0" w:color="auto"/>
        <w:left w:val="none" w:sz="0" w:space="0" w:color="auto"/>
        <w:bottom w:val="none" w:sz="0" w:space="0" w:color="auto"/>
        <w:right w:val="none" w:sz="0" w:space="0" w:color="auto"/>
      </w:divBdr>
    </w:div>
    <w:div w:id="15985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sjuridica.com/CODIGOS/contitucion_politica/contitucion_politic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msjuridica.com/CODIGOS/contitucion_politica/contitucion_politica.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4460</Words>
  <Characters>24535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Diaz Mojica</dc:creator>
  <cp:keywords/>
  <dc:description/>
  <cp:lastModifiedBy>Leidy  Lorena Pena Munoz</cp:lastModifiedBy>
  <cp:revision>2</cp:revision>
  <cp:lastPrinted>2023-12-12T20:54:00Z</cp:lastPrinted>
  <dcterms:created xsi:type="dcterms:W3CDTF">2024-06-17T18:07:00Z</dcterms:created>
  <dcterms:modified xsi:type="dcterms:W3CDTF">2024-06-17T18:07:00Z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6c11aa-b2ae-45e8-8ab3-d12832c1a7b0_Enabled">
    <vt:lpwstr>true</vt:lpwstr>
  </property>
  <property fmtid="{D5CDD505-2E9C-101B-9397-08002B2CF9AE}" pid="3" name="MSIP_Label_8f6c11aa-b2ae-45e8-8ab3-d12832c1a7b0_SetDate">
    <vt:lpwstr>2024-06-17T18:07:58Z</vt:lpwstr>
  </property>
  <property fmtid="{D5CDD505-2E9C-101B-9397-08002B2CF9AE}" pid="4" name="MSIP_Label_8f6c11aa-b2ae-45e8-8ab3-d12832c1a7b0_Method">
    <vt:lpwstr>Standard</vt:lpwstr>
  </property>
  <property fmtid="{D5CDD505-2E9C-101B-9397-08002B2CF9AE}" pid="5" name="MSIP_Label_8f6c11aa-b2ae-45e8-8ab3-d12832c1a7b0_Name">
    <vt:lpwstr>Publica</vt:lpwstr>
  </property>
  <property fmtid="{D5CDD505-2E9C-101B-9397-08002B2CF9AE}" pid="6" name="MSIP_Label_8f6c11aa-b2ae-45e8-8ab3-d12832c1a7b0_SiteId">
    <vt:lpwstr>59f85572-2867-4480-b111-fc473309f9b3</vt:lpwstr>
  </property>
  <property fmtid="{D5CDD505-2E9C-101B-9397-08002B2CF9AE}" pid="7" name="MSIP_Label_8f6c11aa-b2ae-45e8-8ab3-d12832c1a7b0_ActionId">
    <vt:lpwstr>476ab97f-89cf-4b19-bd41-146cf72976da</vt:lpwstr>
  </property>
  <property fmtid="{D5CDD505-2E9C-101B-9397-08002B2CF9AE}" pid="8" name="MSIP_Label_8f6c11aa-b2ae-45e8-8ab3-d12832c1a7b0_ContentBits">
    <vt:lpwstr>0</vt:lpwstr>
  </property>
</Properties>
</file>